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5905" w:type="dxa"/>
        <w:tblInd w:w="-885" w:type="dxa"/>
        <w:tblLayout w:type="fixed"/>
        <w:tblLook w:val="04A0" w:firstRow="1" w:lastRow="0" w:firstColumn="1" w:lastColumn="0" w:noHBand="0" w:noVBand="1"/>
      </w:tblPr>
      <w:tblGrid>
        <w:gridCol w:w="880"/>
        <w:gridCol w:w="1134"/>
        <w:gridCol w:w="1560"/>
        <w:gridCol w:w="1559"/>
        <w:gridCol w:w="1559"/>
        <w:gridCol w:w="1418"/>
        <w:gridCol w:w="1530"/>
        <w:gridCol w:w="3856"/>
        <w:gridCol w:w="992"/>
        <w:gridCol w:w="1417"/>
      </w:tblGrid>
      <w:tr w:rsidR="00653920" w14:paraId="7534AFDC" w14:textId="77777777" w:rsidTr="006D5984">
        <w:tc>
          <w:tcPr>
            <w:tcW w:w="9640" w:type="dxa"/>
            <w:gridSpan w:val="7"/>
            <w:shd w:val="clear" w:color="auto" w:fill="0054A0"/>
            <w:vAlign w:val="center"/>
          </w:tcPr>
          <w:p w14:paraId="0C88F914" w14:textId="77777777" w:rsidR="00653920" w:rsidRPr="00B2108F" w:rsidRDefault="00653920" w:rsidP="00B2108F">
            <w:pPr>
              <w:spacing w:before="120" w:after="120"/>
              <w:jc w:val="center"/>
              <w:rPr>
                <w:rFonts w:ascii="Arial" w:hAnsi="Arial" w:cs="Arial"/>
                <w:color w:val="FFFFFF" w:themeColor="background1"/>
              </w:rPr>
            </w:pPr>
            <w:r w:rsidRPr="00B2108F">
              <w:rPr>
                <w:rFonts w:ascii="Arial" w:hAnsi="Arial" w:cs="Arial"/>
                <w:color w:val="FFFFFF" w:themeColor="background1"/>
              </w:rPr>
              <w:t>Definición</w:t>
            </w:r>
            <w:r w:rsidR="002266D3">
              <w:rPr>
                <w:rStyle w:val="Refdenotaalfinal"/>
                <w:rFonts w:ascii="Arial" w:hAnsi="Arial" w:cs="Arial"/>
                <w:color w:val="FFFFFF" w:themeColor="background1"/>
              </w:rPr>
              <w:endnoteReference w:id="1"/>
            </w:r>
          </w:p>
        </w:tc>
        <w:tc>
          <w:tcPr>
            <w:tcW w:w="3856" w:type="dxa"/>
            <w:shd w:val="clear" w:color="auto" w:fill="DBE836"/>
            <w:vAlign w:val="center"/>
          </w:tcPr>
          <w:p w14:paraId="7DC825DD" w14:textId="77777777" w:rsidR="00653920" w:rsidRPr="00B2108F" w:rsidRDefault="00653920" w:rsidP="00B2108F">
            <w:pPr>
              <w:spacing w:before="120" w:after="120"/>
              <w:jc w:val="center"/>
              <w:rPr>
                <w:rFonts w:ascii="Arial" w:hAnsi="Arial" w:cs="Arial"/>
              </w:rPr>
            </w:pPr>
            <w:r w:rsidRPr="00B2108F">
              <w:rPr>
                <w:rFonts w:ascii="Arial" w:hAnsi="Arial" w:cs="Arial"/>
              </w:rPr>
              <w:t>Seguimiento</w:t>
            </w:r>
            <w:r w:rsidR="00054B53">
              <w:rPr>
                <w:rStyle w:val="Refdenotaalfinal"/>
                <w:rFonts w:ascii="Arial" w:hAnsi="Arial" w:cs="Arial"/>
              </w:rPr>
              <w:endnoteReference w:id="2"/>
            </w:r>
          </w:p>
        </w:tc>
        <w:tc>
          <w:tcPr>
            <w:tcW w:w="2409" w:type="dxa"/>
            <w:gridSpan w:val="2"/>
            <w:shd w:val="clear" w:color="auto" w:fill="009687"/>
          </w:tcPr>
          <w:p w14:paraId="026198EF" w14:textId="77777777" w:rsidR="00653920" w:rsidRPr="00B2108F" w:rsidRDefault="0026724D" w:rsidP="00B2108F">
            <w:pPr>
              <w:spacing w:before="120" w:after="120"/>
              <w:jc w:val="center"/>
              <w:rPr>
                <w:rFonts w:ascii="Arial" w:hAnsi="Arial" w:cs="Arial"/>
              </w:rPr>
            </w:pPr>
            <w:r>
              <w:rPr>
                <w:rFonts w:ascii="Arial" w:hAnsi="Arial" w:cs="Arial"/>
              </w:rPr>
              <w:t>Evaluación</w:t>
            </w:r>
            <w:r w:rsidR="00054B53">
              <w:rPr>
                <w:rStyle w:val="Refdenotaalfinal"/>
                <w:rFonts w:ascii="Arial" w:hAnsi="Arial" w:cs="Arial"/>
              </w:rPr>
              <w:endnoteReference w:id="3"/>
            </w:r>
          </w:p>
        </w:tc>
      </w:tr>
      <w:tr w:rsidR="009B51D0" w14:paraId="459F4ED4" w14:textId="77777777" w:rsidTr="006D5984">
        <w:tc>
          <w:tcPr>
            <w:tcW w:w="880" w:type="dxa"/>
            <w:shd w:val="clear" w:color="auto" w:fill="0054A0"/>
            <w:vAlign w:val="center"/>
          </w:tcPr>
          <w:p w14:paraId="014B7D1E" w14:textId="77777777" w:rsidR="009B51D0" w:rsidRPr="00B2108F" w:rsidRDefault="009B51D0" w:rsidP="00E971B9">
            <w:pPr>
              <w:jc w:val="center"/>
              <w:rPr>
                <w:rFonts w:ascii="Arial" w:hAnsi="Arial" w:cs="Arial"/>
                <w:color w:val="FFFFFF" w:themeColor="background1"/>
                <w:sz w:val="20"/>
                <w:szCs w:val="20"/>
              </w:rPr>
            </w:pPr>
            <w:r>
              <w:rPr>
                <w:rFonts w:ascii="Arial" w:hAnsi="Arial" w:cs="Arial"/>
                <w:color w:val="FFFFFF" w:themeColor="background1"/>
                <w:sz w:val="20"/>
                <w:szCs w:val="20"/>
              </w:rPr>
              <w:t>Código</w:t>
            </w:r>
            <w:r>
              <w:rPr>
                <w:rStyle w:val="Refdenotaalfinal"/>
                <w:rFonts w:ascii="Arial" w:hAnsi="Arial" w:cs="Arial"/>
                <w:color w:val="FFFFFF" w:themeColor="background1"/>
                <w:sz w:val="20"/>
                <w:szCs w:val="20"/>
              </w:rPr>
              <w:endnoteReference w:id="4"/>
            </w:r>
          </w:p>
        </w:tc>
        <w:tc>
          <w:tcPr>
            <w:tcW w:w="1134" w:type="dxa"/>
            <w:shd w:val="clear" w:color="auto" w:fill="0054A0"/>
            <w:vAlign w:val="center"/>
          </w:tcPr>
          <w:p w14:paraId="480BAB8F" w14:textId="77777777" w:rsidR="009B51D0" w:rsidRPr="00B2108F" w:rsidRDefault="009B51D0" w:rsidP="007F3407">
            <w:pPr>
              <w:jc w:val="center"/>
              <w:rPr>
                <w:rFonts w:ascii="Arial" w:hAnsi="Arial" w:cs="Arial"/>
                <w:color w:val="FFFFFF" w:themeColor="background1"/>
                <w:sz w:val="20"/>
                <w:szCs w:val="20"/>
              </w:rPr>
            </w:pPr>
            <w:r>
              <w:rPr>
                <w:rFonts w:ascii="Arial" w:hAnsi="Arial" w:cs="Arial"/>
                <w:color w:val="FFFFFF" w:themeColor="background1"/>
                <w:sz w:val="20"/>
                <w:szCs w:val="20"/>
              </w:rPr>
              <w:t>Origen</w:t>
            </w:r>
            <w:r>
              <w:rPr>
                <w:rStyle w:val="Refdenotaalfinal"/>
                <w:rFonts w:ascii="Arial" w:hAnsi="Arial" w:cs="Arial"/>
                <w:color w:val="FFFFFF" w:themeColor="background1"/>
                <w:sz w:val="20"/>
                <w:szCs w:val="20"/>
              </w:rPr>
              <w:endnoteReference w:id="5"/>
            </w:r>
          </w:p>
        </w:tc>
        <w:tc>
          <w:tcPr>
            <w:tcW w:w="1560" w:type="dxa"/>
            <w:shd w:val="clear" w:color="auto" w:fill="0054A0"/>
            <w:vAlign w:val="center"/>
          </w:tcPr>
          <w:p w14:paraId="02C1679E" w14:textId="77777777" w:rsidR="009B51D0" w:rsidRPr="00B2108F" w:rsidRDefault="009B51D0" w:rsidP="00E971B9">
            <w:pPr>
              <w:jc w:val="center"/>
              <w:rPr>
                <w:rFonts w:ascii="Arial" w:hAnsi="Arial" w:cs="Arial"/>
                <w:color w:val="FFFFFF" w:themeColor="background1"/>
                <w:sz w:val="20"/>
                <w:szCs w:val="20"/>
              </w:rPr>
            </w:pPr>
            <w:r w:rsidRPr="00B2108F">
              <w:rPr>
                <w:rFonts w:ascii="Arial" w:hAnsi="Arial" w:cs="Arial"/>
                <w:color w:val="FFFFFF" w:themeColor="background1"/>
                <w:sz w:val="20"/>
                <w:szCs w:val="20"/>
              </w:rPr>
              <w:t>O</w:t>
            </w:r>
            <w:r>
              <w:rPr>
                <w:rFonts w:ascii="Arial" w:hAnsi="Arial" w:cs="Arial"/>
                <w:color w:val="FFFFFF" w:themeColor="background1"/>
                <w:sz w:val="20"/>
                <w:szCs w:val="20"/>
              </w:rPr>
              <w:t>bjetivo</w:t>
            </w:r>
            <w:r>
              <w:rPr>
                <w:rStyle w:val="Refdenotaalfinal"/>
                <w:rFonts w:ascii="Arial" w:hAnsi="Arial" w:cs="Arial"/>
                <w:color w:val="FFFFFF" w:themeColor="background1"/>
                <w:sz w:val="20"/>
                <w:szCs w:val="20"/>
              </w:rPr>
              <w:endnoteReference w:id="6"/>
            </w:r>
          </w:p>
        </w:tc>
        <w:tc>
          <w:tcPr>
            <w:tcW w:w="1559" w:type="dxa"/>
            <w:shd w:val="clear" w:color="auto" w:fill="0054A0"/>
            <w:vAlign w:val="center"/>
          </w:tcPr>
          <w:p w14:paraId="50B0CF18" w14:textId="77777777" w:rsidR="009B51D0" w:rsidRPr="00B2108F" w:rsidRDefault="009B51D0" w:rsidP="00E971B9">
            <w:pPr>
              <w:jc w:val="center"/>
              <w:rPr>
                <w:rFonts w:ascii="Arial" w:hAnsi="Arial" w:cs="Arial"/>
                <w:color w:val="FFFFFF" w:themeColor="background1"/>
                <w:sz w:val="20"/>
                <w:szCs w:val="20"/>
              </w:rPr>
            </w:pPr>
            <w:r w:rsidRPr="00B2108F">
              <w:rPr>
                <w:rFonts w:ascii="Arial" w:hAnsi="Arial" w:cs="Arial"/>
                <w:color w:val="FFFFFF" w:themeColor="background1"/>
                <w:sz w:val="20"/>
                <w:szCs w:val="20"/>
              </w:rPr>
              <w:t>D</w:t>
            </w:r>
            <w:r>
              <w:rPr>
                <w:rFonts w:ascii="Arial" w:hAnsi="Arial" w:cs="Arial"/>
                <w:color w:val="FFFFFF" w:themeColor="background1"/>
                <w:sz w:val="20"/>
                <w:szCs w:val="20"/>
              </w:rPr>
              <w:t>escripción</w:t>
            </w:r>
            <w:r>
              <w:rPr>
                <w:rStyle w:val="Refdenotaalfinal"/>
                <w:rFonts w:ascii="Arial" w:hAnsi="Arial" w:cs="Arial"/>
                <w:color w:val="FFFFFF" w:themeColor="background1"/>
                <w:sz w:val="20"/>
                <w:szCs w:val="20"/>
              </w:rPr>
              <w:endnoteReference w:id="7"/>
            </w:r>
          </w:p>
        </w:tc>
        <w:tc>
          <w:tcPr>
            <w:tcW w:w="1559" w:type="dxa"/>
            <w:shd w:val="clear" w:color="auto" w:fill="0054A0"/>
            <w:vAlign w:val="center"/>
          </w:tcPr>
          <w:p w14:paraId="2A05BC7D" w14:textId="77777777" w:rsidR="009B51D0" w:rsidRPr="00B2108F" w:rsidRDefault="009B51D0">
            <w:pPr>
              <w:jc w:val="center"/>
              <w:rPr>
                <w:rFonts w:ascii="Arial" w:hAnsi="Arial" w:cs="Arial"/>
                <w:color w:val="FFFFFF" w:themeColor="background1"/>
                <w:sz w:val="20"/>
                <w:szCs w:val="20"/>
              </w:rPr>
            </w:pPr>
            <w:r w:rsidRPr="001A2093">
              <w:rPr>
                <w:rFonts w:ascii="Arial" w:hAnsi="Arial" w:cs="Arial"/>
                <w:color w:val="FFFFFF" w:themeColor="background1"/>
                <w:sz w:val="20"/>
                <w:szCs w:val="20"/>
              </w:rPr>
              <w:t>R</w:t>
            </w:r>
            <w:r>
              <w:rPr>
                <w:rFonts w:ascii="Arial" w:hAnsi="Arial" w:cs="Arial"/>
                <w:color w:val="FFFFFF" w:themeColor="background1"/>
                <w:sz w:val="20"/>
                <w:szCs w:val="20"/>
              </w:rPr>
              <w:t>esponsable de ejecución</w:t>
            </w:r>
            <w:r w:rsidRPr="00E971B9" w:rsidDel="00E971B9">
              <w:rPr>
                <w:rFonts w:ascii="Arial" w:hAnsi="Arial" w:cs="Arial"/>
                <w:color w:val="FFFFFF" w:themeColor="background1"/>
                <w:sz w:val="20"/>
                <w:szCs w:val="20"/>
              </w:rPr>
              <w:t xml:space="preserve"> </w:t>
            </w:r>
            <w:r>
              <w:rPr>
                <w:rStyle w:val="Refdenotaalfinal"/>
                <w:rFonts w:ascii="Arial" w:hAnsi="Arial" w:cs="Arial"/>
                <w:color w:val="FFFFFF" w:themeColor="background1"/>
                <w:sz w:val="20"/>
                <w:szCs w:val="20"/>
              </w:rPr>
              <w:endnoteReference w:id="8"/>
            </w:r>
          </w:p>
        </w:tc>
        <w:tc>
          <w:tcPr>
            <w:tcW w:w="1418" w:type="dxa"/>
            <w:shd w:val="clear" w:color="auto" w:fill="0054A0"/>
            <w:vAlign w:val="center"/>
          </w:tcPr>
          <w:p w14:paraId="391CE00D" w14:textId="77777777" w:rsidR="009B51D0" w:rsidRPr="00B2108F" w:rsidRDefault="009B51D0">
            <w:pPr>
              <w:jc w:val="center"/>
              <w:rPr>
                <w:rFonts w:ascii="Arial" w:hAnsi="Arial" w:cs="Arial"/>
                <w:color w:val="FFFFFF" w:themeColor="background1"/>
                <w:sz w:val="20"/>
                <w:szCs w:val="20"/>
              </w:rPr>
            </w:pPr>
            <w:r w:rsidRPr="0049638D">
              <w:rPr>
                <w:rFonts w:ascii="Arial" w:hAnsi="Arial" w:cs="Arial"/>
                <w:color w:val="FFFFFF" w:themeColor="background1"/>
                <w:sz w:val="20"/>
                <w:szCs w:val="20"/>
              </w:rPr>
              <w:t>Periodo de ejecución</w:t>
            </w:r>
            <w:r>
              <w:rPr>
                <w:rStyle w:val="Refdenotaalfinal"/>
                <w:rFonts w:ascii="Arial" w:hAnsi="Arial" w:cs="Arial"/>
                <w:color w:val="FFFFFF" w:themeColor="background1"/>
                <w:sz w:val="20"/>
                <w:szCs w:val="20"/>
              </w:rPr>
              <w:endnoteReference w:id="9"/>
            </w:r>
          </w:p>
        </w:tc>
        <w:tc>
          <w:tcPr>
            <w:tcW w:w="1530" w:type="dxa"/>
            <w:shd w:val="clear" w:color="auto" w:fill="0054A0"/>
            <w:vAlign w:val="center"/>
          </w:tcPr>
          <w:p w14:paraId="23CC27FE" w14:textId="77777777" w:rsidR="009B51D0" w:rsidRPr="009B51D0" w:rsidRDefault="009B51D0" w:rsidP="009B51D0">
            <w:pPr>
              <w:jc w:val="center"/>
              <w:rPr>
                <w:rFonts w:ascii="Arial" w:hAnsi="Arial" w:cs="Arial"/>
                <w:color w:val="FFFFFF" w:themeColor="background1"/>
                <w:sz w:val="20"/>
                <w:szCs w:val="20"/>
              </w:rPr>
            </w:pPr>
            <w:r w:rsidRPr="001315EF">
              <w:rPr>
                <w:rFonts w:ascii="Arial" w:hAnsi="Arial" w:cs="Arial"/>
                <w:color w:val="FFFFFF" w:themeColor="background1"/>
                <w:sz w:val="20"/>
                <w:szCs w:val="20"/>
              </w:rPr>
              <w:t>Indicadores seguimiento</w:t>
            </w:r>
            <w:r w:rsidRPr="00653920" w:rsidDel="00653920">
              <w:rPr>
                <w:rFonts w:ascii="Arial" w:hAnsi="Arial" w:cs="Arial"/>
                <w:color w:val="FFFFFF" w:themeColor="background1"/>
                <w:sz w:val="20"/>
                <w:szCs w:val="20"/>
              </w:rPr>
              <w:t xml:space="preserve"> </w:t>
            </w:r>
            <w:r>
              <w:rPr>
                <w:rStyle w:val="Refdenotaalfinal"/>
                <w:rFonts w:ascii="Arial" w:hAnsi="Arial" w:cs="Arial"/>
                <w:color w:val="FFFFFF" w:themeColor="background1"/>
                <w:sz w:val="20"/>
                <w:szCs w:val="20"/>
              </w:rPr>
              <w:endnoteReference w:id="10"/>
            </w:r>
          </w:p>
        </w:tc>
        <w:tc>
          <w:tcPr>
            <w:tcW w:w="3856" w:type="dxa"/>
            <w:shd w:val="clear" w:color="auto" w:fill="DBE836"/>
            <w:vAlign w:val="center"/>
          </w:tcPr>
          <w:p w14:paraId="6A2709DF" w14:textId="77777777" w:rsidR="009B51D0" w:rsidRPr="00B2108F" w:rsidRDefault="009B51D0" w:rsidP="007F3407">
            <w:pPr>
              <w:jc w:val="center"/>
              <w:rPr>
                <w:rFonts w:ascii="Arial" w:hAnsi="Arial" w:cs="Arial"/>
                <w:sz w:val="20"/>
                <w:szCs w:val="20"/>
              </w:rPr>
            </w:pPr>
            <w:r w:rsidRPr="00B2108F">
              <w:rPr>
                <w:rFonts w:ascii="Arial" w:hAnsi="Arial" w:cs="Arial"/>
                <w:sz w:val="20"/>
                <w:szCs w:val="20"/>
              </w:rPr>
              <w:t>Evolución</w:t>
            </w:r>
            <w:r>
              <w:rPr>
                <w:rStyle w:val="Refdenotaalfinal"/>
                <w:rFonts w:ascii="Arial" w:hAnsi="Arial" w:cs="Arial"/>
                <w:sz w:val="20"/>
                <w:szCs w:val="20"/>
              </w:rPr>
              <w:endnoteReference w:id="11"/>
            </w:r>
          </w:p>
        </w:tc>
        <w:tc>
          <w:tcPr>
            <w:tcW w:w="992" w:type="dxa"/>
            <w:shd w:val="clear" w:color="auto" w:fill="009687"/>
            <w:vAlign w:val="center"/>
          </w:tcPr>
          <w:p w14:paraId="76B29E9A" w14:textId="77777777" w:rsidR="009B51D0" w:rsidRPr="00B2108F" w:rsidRDefault="009B51D0">
            <w:pPr>
              <w:jc w:val="center"/>
              <w:rPr>
                <w:rFonts w:ascii="Arial" w:hAnsi="Arial" w:cs="Arial"/>
                <w:color w:val="000000" w:themeColor="text1"/>
                <w:sz w:val="20"/>
                <w:szCs w:val="20"/>
              </w:rPr>
            </w:pPr>
            <w:r w:rsidRPr="00B2108F">
              <w:rPr>
                <w:rFonts w:ascii="Arial" w:hAnsi="Arial" w:cs="Arial"/>
                <w:color w:val="000000" w:themeColor="text1"/>
                <w:sz w:val="20"/>
                <w:szCs w:val="20"/>
              </w:rPr>
              <w:t>Fecha</w:t>
            </w:r>
            <w:r>
              <w:rPr>
                <w:rFonts w:ascii="Arial" w:hAnsi="Arial" w:cs="Arial"/>
                <w:color w:val="000000" w:themeColor="text1"/>
                <w:sz w:val="20"/>
                <w:szCs w:val="20"/>
              </w:rPr>
              <w:t xml:space="preserve"> cierre</w:t>
            </w:r>
            <w:r>
              <w:rPr>
                <w:rStyle w:val="Refdenotaalfinal"/>
                <w:rFonts w:ascii="Arial" w:hAnsi="Arial" w:cs="Arial"/>
                <w:color w:val="000000" w:themeColor="text1"/>
                <w:sz w:val="20"/>
                <w:szCs w:val="20"/>
              </w:rPr>
              <w:endnoteReference w:id="12"/>
            </w:r>
          </w:p>
        </w:tc>
        <w:tc>
          <w:tcPr>
            <w:tcW w:w="1417" w:type="dxa"/>
            <w:shd w:val="clear" w:color="auto" w:fill="009687"/>
            <w:vAlign w:val="center"/>
          </w:tcPr>
          <w:p w14:paraId="3D7B7E0B" w14:textId="77777777" w:rsidR="009B51D0" w:rsidRPr="00B2108F" w:rsidRDefault="009B51D0" w:rsidP="007F3407">
            <w:pPr>
              <w:jc w:val="center"/>
              <w:rPr>
                <w:rFonts w:ascii="Arial" w:hAnsi="Arial" w:cs="Arial"/>
                <w:color w:val="000000" w:themeColor="text1"/>
                <w:sz w:val="20"/>
                <w:szCs w:val="20"/>
              </w:rPr>
            </w:pPr>
            <w:r w:rsidRPr="00B2108F">
              <w:rPr>
                <w:rFonts w:ascii="Arial" w:hAnsi="Arial" w:cs="Arial"/>
                <w:color w:val="000000" w:themeColor="text1"/>
                <w:sz w:val="20"/>
                <w:szCs w:val="20"/>
              </w:rPr>
              <w:t>Valoración</w:t>
            </w:r>
            <w:r>
              <w:rPr>
                <w:rFonts w:ascii="Arial" w:hAnsi="Arial" w:cs="Arial"/>
                <w:color w:val="000000" w:themeColor="text1"/>
                <w:sz w:val="20"/>
                <w:szCs w:val="20"/>
              </w:rPr>
              <w:t xml:space="preserve"> y motivo cierre</w:t>
            </w:r>
            <w:r>
              <w:rPr>
                <w:rStyle w:val="Refdenotaalfinal"/>
                <w:rFonts w:ascii="Arial" w:hAnsi="Arial" w:cs="Arial"/>
                <w:color w:val="000000" w:themeColor="text1"/>
                <w:sz w:val="20"/>
                <w:szCs w:val="20"/>
              </w:rPr>
              <w:endnoteReference w:id="13"/>
            </w:r>
          </w:p>
        </w:tc>
      </w:tr>
      <w:tr w:rsidR="00E6705B" w14:paraId="1C11B4AA" w14:textId="77777777" w:rsidTr="006D5984">
        <w:tc>
          <w:tcPr>
            <w:tcW w:w="880" w:type="dxa"/>
            <w:vAlign w:val="center"/>
          </w:tcPr>
          <w:p w14:paraId="18DAEA50" w14:textId="63EC29FE" w:rsidR="00E6705B" w:rsidRPr="00B2108F" w:rsidRDefault="00E6705B" w:rsidP="00E6705B">
            <w:pPr>
              <w:jc w:val="center"/>
              <w:rPr>
                <w:rFonts w:ascii="Arial" w:hAnsi="Arial" w:cs="Arial"/>
                <w:sz w:val="18"/>
                <w:szCs w:val="18"/>
              </w:rPr>
            </w:pPr>
            <w:r>
              <w:rPr>
                <w:rFonts w:ascii="Arial" w:hAnsi="Arial" w:cs="Arial"/>
                <w:sz w:val="18"/>
                <w:szCs w:val="18"/>
              </w:rPr>
              <w:t>AM-01</w:t>
            </w:r>
          </w:p>
        </w:tc>
        <w:tc>
          <w:tcPr>
            <w:tcW w:w="1134" w:type="dxa"/>
            <w:vAlign w:val="center"/>
          </w:tcPr>
          <w:p w14:paraId="215BC57F" w14:textId="53F08F9A" w:rsidR="00E6705B" w:rsidRPr="00B2108F" w:rsidRDefault="00E6705B" w:rsidP="00E6705B">
            <w:pPr>
              <w:rPr>
                <w:rFonts w:ascii="Arial" w:hAnsi="Arial" w:cs="Arial"/>
                <w:sz w:val="18"/>
                <w:szCs w:val="18"/>
              </w:rPr>
            </w:pPr>
            <w:r w:rsidRPr="00E6705B">
              <w:rPr>
                <w:rFonts w:ascii="Arial" w:hAnsi="Arial" w:cs="Arial"/>
                <w:sz w:val="16"/>
                <w:szCs w:val="16"/>
              </w:rPr>
              <w:t>Seguimiento interno</w:t>
            </w:r>
            <w:r>
              <w:rPr>
                <w:rFonts w:ascii="Arial" w:hAnsi="Arial" w:cs="Arial"/>
                <w:sz w:val="18"/>
                <w:szCs w:val="18"/>
              </w:rPr>
              <w:t xml:space="preserve"> 19/20</w:t>
            </w:r>
          </w:p>
        </w:tc>
        <w:tc>
          <w:tcPr>
            <w:tcW w:w="1560" w:type="dxa"/>
            <w:vAlign w:val="center"/>
          </w:tcPr>
          <w:p w14:paraId="58B46916" w14:textId="7D65FF83" w:rsidR="00E6705B" w:rsidRPr="00B2108F" w:rsidRDefault="00E6705B" w:rsidP="00E6705B">
            <w:pPr>
              <w:rPr>
                <w:rFonts w:ascii="Arial" w:hAnsi="Arial" w:cs="Arial"/>
                <w:sz w:val="18"/>
                <w:szCs w:val="18"/>
              </w:rPr>
            </w:pPr>
            <w:proofErr w:type="spellStart"/>
            <w:r>
              <w:rPr>
                <w:rFonts w:ascii="Arial" w:hAnsi="Arial" w:cs="Arial"/>
                <w:sz w:val="18"/>
                <w:szCs w:val="18"/>
              </w:rPr>
              <w:t>Internaciona-lización</w:t>
            </w:r>
            <w:proofErr w:type="spellEnd"/>
          </w:p>
        </w:tc>
        <w:tc>
          <w:tcPr>
            <w:tcW w:w="1559" w:type="dxa"/>
            <w:vAlign w:val="center"/>
          </w:tcPr>
          <w:p w14:paraId="1C304391" w14:textId="4D084CE2" w:rsidR="00E6705B" w:rsidRPr="00B2108F" w:rsidRDefault="00E6705B" w:rsidP="00E6705B">
            <w:pPr>
              <w:rPr>
                <w:rFonts w:ascii="Arial" w:hAnsi="Arial" w:cs="Arial"/>
                <w:sz w:val="18"/>
                <w:szCs w:val="18"/>
              </w:rPr>
            </w:pPr>
            <w:r>
              <w:rPr>
                <w:rFonts w:ascii="Arial" w:hAnsi="Arial" w:cs="Arial"/>
                <w:sz w:val="18"/>
                <w:szCs w:val="18"/>
              </w:rPr>
              <w:t>Aumentar la oferta de asignaturas en inglés, la presencia de alumnos extranjeros, y la información sobre el título en inglés</w:t>
            </w:r>
          </w:p>
        </w:tc>
        <w:tc>
          <w:tcPr>
            <w:tcW w:w="1559" w:type="dxa"/>
            <w:vAlign w:val="center"/>
          </w:tcPr>
          <w:p w14:paraId="029CCB99" w14:textId="527A6386" w:rsidR="00E6705B" w:rsidRPr="00B2108F" w:rsidRDefault="00E6705B" w:rsidP="00E6705B">
            <w:pPr>
              <w:jc w:val="center"/>
              <w:rPr>
                <w:rFonts w:ascii="Arial" w:hAnsi="Arial" w:cs="Arial"/>
                <w:sz w:val="18"/>
                <w:szCs w:val="18"/>
              </w:rPr>
            </w:pPr>
            <w:r>
              <w:rPr>
                <w:rFonts w:ascii="Arial" w:hAnsi="Arial" w:cs="Arial"/>
                <w:sz w:val="18"/>
                <w:szCs w:val="18"/>
              </w:rPr>
              <w:t>Subdirección de Relaciones Internacionales</w:t>
            </w:r>
          </w:p>
        </w:tc>
        <w:tc>
          <w:tcPr>
            <w:tcW w:w="1418" w:type="dxa"/>
            <w:vAlign w:val="center"/>
          </w:tcPr>
          <w:p w14:paraId="543B6FB8" w14:textId="3C48FB53" w:rsidR="00E6705B" w:rsidRPr="00B2108F" w:rsidRDefault="00E6705B" w:rsidP="00E6705B">
            <w:pPr>
              <w:jc w:val="center"/>
              <w:rPr>
                <w:rFonts w:ascii="Arial" w:hAnsi="Arial" w:cs="Arial"/>
                <w:sz w:val="18"/>
                <w:szCs w:val="18"/>
              </w:rPr>
            </w:pPr>
            <w:r>
              <w:rPr>
                <w:rFonts w:ascii="Arial" w:hAnsi="Arial" w:cs="Arial"/>
                <w:sz w:val="18"/>
                <w:szCs w:val="18"/>
              </w:rPr>
              <w:t>2020-2024</w:t>
            </w:r>
          </w:p>
        </w:tc>
        <w:tc>
          <w:tcPr>
            <w:tcW w:w="1530" w:type="dxa"/>
            <w:vAlign w:val="center"/>
          </w:tcPr>
          <w:p w14:paraId="0739B619" w14:textId="56DE6B5A" w:rsidR="00E6705B" w:rsidRPr="00B2108F" w:rsidRDefault="00E6705B" w:rsidP="00E6705B">
            <w:pPr>
              <w:jc w:val="center"/>
              <w:rPr>
                <w:rFonts w:ascii="Arial" w:hAnsi="Arial" w:cs="Arial"/>
                <w:sz w:val="18"/>
                <w:szCs w:val="18"/>
              </w:rPr>
            </w:pPr>
            <w:r>
              <w:rPr>
                <w:rFonts w:ascii="Arial" w:hAnsi="Arial" w:cs="Arial"/>
                <w:sz w:val="18"/>
                <w:szCs w:val="18"/>
              </w:rPr>
              <w:t>Número de asignaturas en inglés; número de alumnos de intercambio; información publicada en inglés en la web del centro o de la universidad</w:t>
            </w:r>
          </w:p>
        </w:tc>
        <w:tc>
          <w:tcPr>
            <w:tcW w:w="3856" w:type="dxa"/>
            <w:vAlign w:val="center"/>
          </w:tcPr>
          <w:p w14:paraId="4C0B95CD" w14:textId="65911C5A" w:rsidR="00E6705B" w:rsidRPr="00B2108F" w:rsidRDefault="00911856" w:rsidP="00E6705B">
            <w:pPr>
              <w:rPr>
                <w:rFonts w:ascii="Arial" w:hAnsi="Arial" w:cs="Arial"/>
                <w:sz w:val="18"/>
                <w:szCs w:val="18"/>
              </w:rPr>
            </w:pPr>
            <w:r>
              <w:rPr>
                <w:rFonts w:ascii="Arial" w:hAnsi="Arial" w:cs="Arial"/>
                <w:sz w:val="18"/>
                <w:szCs w:val="18"/>
              </w:rPr>
              <w:t xml:space="preserve">Se está trabajando en </w:t>
            </w:r>
            <w:r w:rsidR="00FA4E29">
              <w:rPr>
                <w:rFonts w:ascii="Arial" w:hAnsi="Arial" w:cs="Arial"/>
                <w:sz w:val="18"/>
                <w:szCs w:val="18"/>
              </w:rPr>
              <w:t>el convenio para la implantación de un</w:t>
            </w:r>
            <w:r>
              <w:rPr>
                <w:rFonts w:ascii="Arial" w:hAnsi="Arial" w:cs="Arial"/>
                <w:sz w:val="18"/>
                <w:szCs w:val="18"/>
              </w:rPr>
              <w:t xml:space="preserve"> doble máster con la universidad </w:t>
            </w:r>
            <w:proofErr w:type="spellStart"/>
            <w:r>
              <w:rPr>
                <w:rFonts w:ascii="Arial" w:hAnsi="Arial" w:cs="Arial"/>
                <w:sz w:val="18"/>
                <w:szCs w:val="18"/>
              </w:rPr>
              <w:t>h_da</w:t>
            </w:r>
            <w:proofErr w:type="spellEnd"/>
            <w:r>
              <w:rPr>
                <w:rFonts w:ascii="Arial" w:hAnsi="Arial" w:cs="Arial"/>
                <w:sz w:val="18"/>
                <w:szCs w:val="18"/>
              </w:rPr>
              <w:t xml:space="preserve"> </w:t>
            </w:r>
            <w:r w:rsidRPr="00911856">
              <w:rPr>
                <w:rFonts w:ascii="Arial" w:hAnsi="Arial" w:cs="Arial"/>
                <w:sz w:val="18"/>
                <w:szCs w:val="18"/>
              </w:rPr>
              <w:t>Darmstadt</w:t>
            </w:r>
            <w:r>
              <w:rPr>
                <w:rFonts w:ascii="Arial" w:hAnsi="Arial" w:cs="Arial"/>
                <w:sz w:val="18"/>
                <w:szCs w:val="18"/>
              </w:rPr>
              <w:t xml:space="preserve">, en el marco del proyecto EUt+. </w:t>
            </w:r>
            <w:r w:rsidR="00E6705B">
              <w:rPr>
                <w:rFonts w:ascii="Arial" w:hAnsi="Arial" w:cs="Arial"/>
                <w:sz w:val="18"/>
                <w:szCs w:val="18"/>
              </w:rPr>
              <w:t>Se ha ampliado notablemente la información disponible en inglés en la web del centro. El profesorado ha incrementado su cualificación con la certificación de su nivel de inglés. Se ha organizado un curso específico sobre “</w:t>
            </w:r>
            <w:r w:rsidR="00E6705B" w:rsidRPr="000D0C68">
              <w:rPr>
                <w:rFonts w:ascii="Arial" w:hAnsi="Arial" w:cs="Arial"/>
                <w:i/>
                <w:iCs/>
                <w:sz w:val="18"/>
                <w:szCs w:val="18"/>
              </w:rPr>
              <w:t xml:space="preserve">English as a Medium </w:t>
            </w:r>
            <w:proofErr w:type="spellStart"/>
            <w:r w:rsidR="00E6705B" w:rsidRPr="000D0C68">
              <w:rPr>
                <w:rFonts w:ascii="Arial" w:hAnsi="Arial" w:cs="Arial"/>
                <w:i/>
                <w:iCs/>
                <w:sz w:val="18"/>
                <w:szCs w:val="18"/>
              </w:rPr>
              <w:t>of</w:t>
            </w:r>
            <w:proofErr w:type="spellEnd"/>
            <w:r w:rsidR="00E6705B" w:rsidRPr="000D0C68">
              <w:rPr>
                <w:rFonts w:ascii="Arial" w:hAnsi="Arial" w:cs="Arial"/>
                <w:i/>
                <w:iCs/>
                <w:sz w:val="18"/>
                <w:szCs w:val="18"/>
              </w:rPr>
              <w:t xml:space="preserve"> </w:t>
            </w:r>
            <w:proofErr w:type="spellStart"/>
            <w:r w:rsidR="00E6705B" w:rsidRPr="000D0C68">
              <w:rPr>
                <w:rFonts w:ascii="Arial" w:hAnsi="Arial" w:cs="Arial"/>
                <w:i/>
                <w:iCs/>
                <w:sz w:val="18"/>
                <w:szCs w:val="18"/>
              </w:rPr>
              <w:t>Instruction</w:t>
            </w:r>
            <w:proofErr w:type="spellEnd"/>
            <w:r w:rsidR="00E6705B">
              <w:rPr>
                <w:rFonts w:ascii="Arial" w:hAnsi="Arial" w:cs="Arial"/>
                <w:sz w:val="18"/>
                <w:szCs w:val="18"/>
              </w:rPr>
              <w:t>”. Se participa en la convocatoria Campus Mare Nostrum de proyectos para docencia bilingüe e internacionalización.</w:t>
            </w:r>
          </w:p>
        </w:tc>
        <w:tc>
          <w:tcPr>
            <w:tcW w:w="992" w:type="dxa"/>
          </w:tcPr>
          <w:p w14:paraId="737EC691" w14:textId="77777777" w:rsidR="00E6705B" w:rsidRPr="00E971B9" w:rsidRDefault="00E6705B" w:rsidP="00E6705B">
            <w:pPr>
              <w:jc w:val="center"/>
              <w:rPr>
                <w:rFonts w:ascii="Arial" w:hAnsi="Arial" w:cs="Arial"/>
                <w:sz w:val="18"/>
                <w:szCs w:val="18"/>
              </w:rPr>
            </w:pPr>
          </w:p>
        </w:tc>
        <w:tc>
          <w:tcPr>
            <w:tcW w:w="1417" w:type="dxa"/>
            <w:vAlign w:val="center"/>
          </w:tcPr>
          <w:p w14:paraId="6194947F" w14:textId="77777777" w:rsidR="00E6705B" w:rsidRPr="00B2108F" w:rsidRDefault="00E6705B" w:rsidP="00E6705B">
            <w:pPr>
              <w:jc w:val="center"/>
              <w:rPr>
                <w:rFonts w:ascii="Arial" w:hAnsi="Arial" w:cs="Arial"/>
                <w:sz w:val="18"/>
                <w:szCs w:val="18"/>
              </w:rPr>
            </w:pPr>
          </w:p>
        </w:tc>
      </w:tr>
      <w:tr w:rsidR="00E6705B" w14:paraId="47F98B5A" w14:textId="77777777" w:rsidTr="006D5984">
        <w:tc>
          <w:tcPr>
            <w:tcW w:w="880" w:type="dxa"/>
            <w:vAlign w:val="center"/>
          </w:tcPr>
          <w:p w14:paraId="0B9FE4E6" w14:textId="0C9970C1" w:rsidR="00E6705B" w:rsidRPr="00B2108F" w:rsidRDefault="00E6705B" w:rsidP="00E6705B">
            <w:pPr>
              <w:jc w:val="center"/>
              <w:rPr>
                <w:rFonts w:ascii="Arial" w:hAnsi="Arial" w:cs="Arial"/>
                <w:sz w:val="18"/>
                <w:szCs w:val="18"/>
              </w:rPr>
            </w:pPr>
            <w:r>
              <w:rPr>
                <w:rFonts w:ascii="Arial" w:hAnsi="Arial" w:cs="Arial"/>
                <w:sz w:val="18"/>
                <w:szCs w:val="18"/>
              </w:rPr>
              <w:t>AM-02</w:t>
            </w:r>
          </w:p>
        </w:tc>
        <w:tc>
          <w:tcPr>
            <w:tcW w:w="1134" w:type="dxa"/>
            <w:vAlign w:val="center"/>
          </w:tcPr>
          <w:p w14:paraId="101D02C8" w14:textId="301CD711" w:rsidR="00E6705B" w:rsidRPr="00B2108F" w:rsidRDefault="00E6705B" w:rsidP="00E6705B">
            <w:pPr>
              <w:rPr>
                <w:rFonts w:ascii="Arial" w:hAnsi="Arial" w:cs="Arial"/>
                <w:sz w:val="18"/>
                <w:szCs w:val="18"/>
              </w:rPr>
            </w:pPr>
            <w:r w:rsidRPr="00E6705B">
              <w:rPr>
                <w:rFonts w:ascii="Arial" w:hAnsi="Arial" w:cs="Arial"/>
                <w:sz w:val="16"/>
                <w:szCs w:val="16"/>
              </w:rPr>
              <w:t>Seguimiento interno</w:t>
            </w:r>
            <w:r>
              <w:rPr>
                <w:rFonts w:ascii="Arial" w:hAnsi="Arial" w:cs="Arial"/>
                <w:sz w:val="18"/>
                <w:szCs w:val="18"/>
              </w:rPr>
              <w:t xml:space="preserve"> 19/20</w:t>
            </w:r>
          </w:p>
        </w:tc>
        <w:tc>
          <w:tcPr>
            <w:tcW w:w="1560" w:type="dxa"/>
            <w:vAlign w:val="center"/>
          </w:tcPr>
          <w:p w14:paraId="4400611D" w14:textId="61FF914B" w:rsidR="00E6705B" w:rsidRPr="00B2108F" w:rsidRDefault="00E6705B" w:rsidP="00E6705B">
            <w:pPr>
              <w:rPr>
                <w:rFonts w:ascii="Arial" w:hAnsi="Arial" w:cs="Arial"/>
                <w:sz w:val="18"/>
                <w:szCs w:val="18"/>
              </w:rPr>
            </w:pPr>
            <w:r>
              <w:rPr>
                <w:rFonts w:ascii="Arial" w:hAnsi="Arial" w:cs="Arial"/>
                <w:sz w:val="18"/>
                <w:szCs w:val="18"/>
              </w:rPr>
              <w:t>Mejora de las infraestructuras</w:t>
            </w:r>
          </w:p>
        </w:tc>
        <w:tc>
          <w:tcPr>
            <w:tcW w:w="1559" w:type="dxa"/>
            <w:vAlign w:val="center"/>
          </w:tcPr>
          <w:p w14:paraId="5D9A60B0" w14:textId="2475E176" w:rsidR="00E6705B" w:rsidRPr="00B2108F" w:rsidRDefault="00E6705B" w:rsidP="00E6705B">
            <w:pPr>
              <w:rPr>
                <w:rFonts w:ascii="Arial" w:hAnsi="Arial" w:cs="Arial"/>
                <w:sz w:val="18"/>
                <w:szCs w:val="18"/>
              </w:rPr>
            </w:pPr>
            <w:r>
              <w:rPr>
                <w:rFonts w:ascii="Arial" w:hAnsi="Arial" w:cs="Arial"/>
                <w:sz w:val="18"/>
                <w:szCs w:val="18"/>
              </w:rPr>
              <w:t>Actualización de los equipamientos de aulas, laboratorios y demás instalaciones del centro</w:t>
            </w:r>
          </w:p>
        </w:tc>
        <w:tc>
          <w:tcPr>
            <w:tcW w:w="1559" w:type="dxa"/>
            <w:vAlign w:val="center"/>
          </w:tcPr>
          <w:p w14:paraId="067C20E6" w14:textId="59571EF8" w:rsidR="00E6705B" w:rsidRPr="00B2108F" w:rsidRDefault="00E6705B" w:rsidP="00E6705B">
            <w:pPr>
              <w:jc w:val="center"/>
              <w:rPr>
                <w:rFonts w:ascii="Arial" w:hAnsi="Arial" w:cs="Arial"/>
                <w:sz w:val="18"/>
                <w:szCs w:val="18"/>
              </w:rPr>
            </w:pPr>
            <w:r>
              <w:rPr>
                <w:rFonts w:ascii="Arial" w:hAnsi="Arial" w:cs="Arial"/>
                <w:sz w:val="18"/>
                <w:szCs w:val="18"/>
              </w:rPr>
              <w:t>Subdirección de Asuntos Económicos e Infraestructuras</w:t>
            </w:r>
          </w:p>
        </w:tc>
        <w:tc>
          <w:tcPr>
            <w:tcW w:w="1418" w:type="dxa"/>
            <w:vAlign w:val="center"/>
          </w:tcPr>
          <w:p w14:paraId="6306CCAD" w14:textId="7E4BE549" w:rsidR="00E6705B" w:rsidRPr="00B2108F" w:rsidRDefault="00E6705B" w:rsidP="00E6705B">
            <w:pPr>
              <w:jc w:val="center"/>
              <w:rPr>
                <w:rFonts w:ascii="Arial" w:hAnsi="Arial" w:cs="Arial"/>
                <w:sz w:val="18"/>
                <w:szCs w:val="18"/>
              </w:rPr>
            </w:pPr>
            <w:r>
              <w:rPr>
                <w:rFonts w:ascii="Arial" w:hAnsi="Arial" w:cs="Arial"/>
                <w:sz w:val="18"/>
                <w:szCs w:val="18"/>
              </w:rPr>
              <w:t>2020-2024</w:t>
            </w:r>
          </w:p>
        </w:tc>
        <w:tc>
          <w:tcPr>
            <w:tcW w:w="1530" w:type="dxa"/>
            <w:vAlign w:val="center"/>
          </w:tcPr>
          <w:p w14:paraId="16E700BC" w14:textId="40A80F84" w:rsidR="00E6705B" w:rsidRPr="00B2108F" w:rsidRDefault="00E6705B" w:rsidP="00E6705B">
            <w:pPr>
              <w:jc w:val="center"/>
              <w:rPr>
                <w:rFonts w:ascii="Arial" w:hAnsi="Arial" w:cs="Arial"/>
                <w:sz w:val="18"/>
                <w:szCs w:val="18"/>
              </w:rPr>
            </w:pPr>
            <w:r>
              <w:rPr>
                <w:rFonts w:ascii="Arial" w:hAnsi="Arial" w:cs="Arial"/>
                <w:sz w:val="18"/>
                <w:szCs w:val="18"/>
              </w:rPr>
              <w:t>Material disponible en las aulas o en las instalaciones del Centro</w:t>
            </w:r>
          </w:p>
        </w:tc>
        <w:tc>
          <w:tcPr>
            <w:tcW w:w="3856" w:type="dxa"/>
            <w:vAlign w:val="center"/>
          </w:tcPr>
          <w:p w14:paraId="3713F7C0" w14:textId="0A68074F" w:rsidR="00E6705B" w:rsidRPr="00B2108F" w:rsidRDefault="00E6705B" w:rsidP="00E6705B">
            <w:pPr>
              <w:rPr>
                <w:rFonts w:ascii="Arial" w:hAnsi="Arial" w:cs="Arial"/>
                <w:sz w:val="18"/>
                <w:szCs w:val="18"/>
              </w:rPr>
            </w:pPr>
            <w:r>
              <w:rPr>
                <w:rFonts w:ascii="Arial" w:hAnsi="Arial" w:cs="Arial"/>
                <w:sz w:val="18"/>
                <w:szCs w:val="18"/>
              </w:rPr>
              <w:t xml:space="preserve">Se han realizado mejoras substanciales en los equipamientos tecnológicos de las aulas, que van desde la instalación de cámaras de alta definición para la docencia online, equipos de audio y video para mejorar las condiciones de acústica y de visibilidad del aula, enchufes para dispositivos móviles, conmutadores de video HDMI con priorización para la conexión de ordenador portátil, tabletas digitalizadoras, </w:t>
            </w:r>
            <w:proofErr w:type="spellStart"/>
            <w:r>
              <w:rPr>
                <w:rFonts w:ascii="Arial" w:hAnsi="Arial" w:cs="Arial"/>
                <w:sz w:val="18"/>
                <w:szCs w:val="18"/>
              </w:rPr>
              <w:t>etc</w:t>
            </w:r>
            <w:proofErr w:type="spellEnd"/>
            <w:r>
              <w:rPr>
                <w:rFonts w:ascii="Arial" w:hAnsi="Arial" w:cs="Arial"/>
                <w:sz w:val="18"/>
                <w:szCs w:val="18"/>
              </w:rPr>
              <w:t>… Por otra parte, se realiza un seguimiento de las acciones provenientes del rectorado para la solución del problema de las goteras en los sótanos del edificio, aunque hoy por hoy este problema está lejos de ser solucionado y se han producido daños en equipos con las últimas lluvias.</w:t>
            </w:r>
          </w:p>
        </w:tc>
        <w:tc>
          <w:tcPr>
            <w:tcW w:w="992" w:type="dxa"/>
          </w:tcPr>
          <w:p w14:paraId="14145738" w14:textId="77777777" w:rsidR="00E6705B" w:rsidRPr="00E971B9" w:rsidRDefault="00E6705B" w:rsidP="00E6705B">
            <w:pPr>
              <w:jc w:val="center"/>
              <w:rPr>
                <w:rFonts w:ascii="Arial" w:hAnsi="Arial" w:cs="Arial"/>
                <w:sz w:val="18"/>
                <w:szCs w:val="18"/>
              </w:rPr>
            </w:pPr>
          </w:p>
        </w:tc>
        <w:tc>
          <w:tcPr>
            <w:tcW w:w="1417" w:type="dxa"/>
            <w:vAlign w:val="center"/>
          </w:tcPr>
          <w:p w14:paraId="6B62CA58" w14:textId="77777777" w:rsidR="00E6705B" w:rsidRPr="00B2108F" w:rsidRDefault="00E6705B" w:rsidP="00E6705B">
            <w:pPr>
              <w:jc w:val="center"/>
              <w:rPr>
                <w:rFonts w:ascii="Arial" w:hAnsi="Arial" w:cs="Arial"/>
                <w:sz w:val="18"/>
                <w:szCs w:val="18"/>
              </w:rPr>
            </w:pPr>
          </w:p>
        </w:tc>
      </w:tr>
      <w:tr w:rsidR="00E6705B" w14:paraId="0F573AA9" w14:textId="77777777" w:rsidTr="006D5984">
        <w:tc>
          <w:tcPr>
            <w:tcW w:w="880" w:type="dxa"/>
            <w:vAlign w:val="center"/>
          </w:tcPr>
          <w:p w14:paraId="7D01D90D" w14:textId="5F2C5A83" w:rsidR="00E6705B" w:rsidRPr="00B2108F" w:rsidRDefault="00E6705B" w:rsidP="00E6705B">
            <w:pPr>
              <w:jc w:val="center"/>
              <w:rPr>
                <w:rFonts w:ascii="Arial" w:hAnsi="Arial" w:cs="Arial"/>
                <w:sz w:val="18"/>
                <w:szCs w:val="18"/>
              </w:rPr>
            </w:pPr>
            <w:r>
              <w:rPr>
                <w:rFonts w:ascii="Arial" w:hAnsi="Arial" w:cs="Arial"/>
                <w:sz w:val="18"/>
                <w:szCs w:val="18"/>
              </w:rPr>
              <w:lastRenderedPageBreak/>
              <w:t>AM-0</w:t>
            </w:r>
            <w:r w:rsidR="001824F4">
              <w:rPr>
                <w:rFonts w:ascii="Arial" w:hAnsi="Arial" w:cs="Arial"/>
                <w:sz w:val="18"/>
                <w:szCs w:val="18"/>
              </w:rPr>
              <w:t>3</w:t>
            </w:r>
          </w:p>
        </w:tc>
        <w:tc>
          <w:tcPr>
            <w:tcW w:w="1134" w:type="dxa"/>
            <w:vAlign w:val="center"/>
          </w:tcPr>
          <w:p w14:paraId="4AF0D4F6" w14:textId="7A9D5C29" w:rsidR="00E6705B" w:rsidRPr="00B2108F" w:rsidRDefault="00E6705B" w:rsidP="00E6705B">
            <w:pPr>
              <w:rPr>
                <w:rFonts w:ascii="Arial" w:hAnsi="Arial" w:cs="Arial"/>
                <w:sz w:val="18"/>
                <w:szCs w:val="18"/>
              </w:rPr>
            </w:pPr>
            <w:r w:rsidRPr="00E6705B">
              <w:rPr>
                <w:rFonts w:ascii="Arial" w:hAnsi="Arial" w:cs="Arial"/>
                <w:sz w:val="16"/>
                <w:szCs w:val="16"/>
              </w:rPr>
              <w:t>Seguimiento interno</w:t>
            </w:r>
            <w:r>
              <w:rPr>
                <w:rFonts w:ascii="Arial" w:hAnsi="Arial" w:cs="Arial"/>
                <w:sz w:val="18"/>
                <w:szCs w:val="18"/>
              </w:rPr>
              <w:t xml:space="preserve"> 20/21</w:t>
            </w:r>
          </w:p>
        </w:tc>
        <w:tc>
          <w:tcPr>
            <w:tcW w:w="1560" w:type="dxa"/>
            <w:vAlign w:val="center"/>
          </w:tcPr>
          <w:p w14:paraId="1426CA58" w14:textId="1E3176BF" w:rsidR="00E6705B" w:rsidRPr="00B2108F" w:rsidRDefault="00E6705B" w:rsidP="00E6705B">
            <w:pPr>
              <w:rPr>
                <w:rFonts w:ascii="Arial" w:hAnsi="Arial" w:cs="Arial"/>
                <w:sz w:val="18"/>
                <w:szCs w:val="18"/>
              </w:rPr>
            </w:pPr>
            <w:r>
              <w:rPr>
                <w:rFonts w:ascii="Arial" w:hAnsi="Arial" w:cs="Arial"/>
                <w:sz w:val="18"/>
                <w:szCs w:val="18"/>
              </w:rPr>
              <w:t>Mejora de las infraestructuras</w:t>
            </w:r>
          </w:p>
        </w:tc>
        <w:tc>
          <w:tcPr>
            <w:tcW w:w="1559" w:type="dxa"/>
            <w:vAlign w:val="center"/>
          </w:tcPr>
          <w:p w14:paraId="2F2D57CE" w14:textId="6AA54D55" w:rsidR="00E6705B" w:rsidRPr="00B2108F" w:rsidRDefault="00E6705B" w:rsidP="00E6705B">
            <w:pPr>
              <w:rPr>
                <w:rFonts w:ascii="Arial" w:hAnsi="Arial" w:cs="Arial"/>
                <w:sz w:val="18"/>
                <w:szCs w:val="18"/>
              </w:rPr>
            </w:pPr>
            <w:r>
              <w:rPr>
                <w:rFonts w:ascii="Arial" w:hAnsi="Arial" w:cs="Arial"/>
                <w:sz w:val="18"/>
                <w:szCs w:val="18"/>
              </w:rPr>
              <w:t>Mejora de la accesibilidad en la pasarela situada entre el edificio principal y el edificio de despachos de profesores</w:t>
            </w:r>
          </w:p>
        </w:tc>
        <w:tc>
          <w:tcPr>
            <w:tcW w:w="1559" w:type="dxa"/>
            <w:vAlign w:val="center"/>
          </w:tcPr>
          <w:p w14:paraId="798E3866" w14:textId="6294AED0" w:rsidR="00E6705B" w:rsidRPr="00B2108F" w:rsidRDefault="00E6705B" w:rsidP="00E6705B">
            <w:pPr>
              <w:jc w:val="center"/>
              <w:rPr>
                <w:rFonts w:ascii="Arial" w:hAnsi="Arial" w:cs="Arial"/>
                <w:sz w:val="18"/>
                <w:szCs w:val="18"/>
              </w:rPr>
            </w:pPr>
            <w:r>
              <w:rPr>
                <w:rFonts w:ascii="Arial" w:hAnsi="Arial" w:cs="Arial"/>
                <w:sz w:val="18"/>
                <w:szCs w:val="18"/>
              </w:rPr>
              <w:t>Subdirección de Asuntos Económicos e Infraestructuras</w:t>
            </w:r>
          </w:p>
        </w:tc>
        <w:tc>
          <w:tcPr>
            <w:tcW w:w="1418" w:type="dxa"/>
            <w:vAlign w:val="center"/>
          </w:tcPr>
          <w:p w14:paraId="60169498" w14:textId="7D0341D8" w:rsidR="00E6705B" w:rsidRPr="00B2108F" w:rsidRDefault="00E6705B" w:rsidP="00E6705B">
            <w:pPr>
              <w:jc w:val="center"/>
              <w:rPr>
                <w:rFonts w:ascii="Arial" w:hAnsi="Arial" w:cs="Arial"/>
                <w:sz w:val="18"/>
                <w:szCs w:val="18"/>
              </w:rPr>
            </w:pPr>
            <w:r>
              <w:rPr>
                <w:rFonts w:ascii="Arial" w:hAnsi="Arial" w:cs="Arial"/>
                <w:sz w:val="18"/>
                <w:szCs w:val="18"/>
              </w:rPr>
              <w:t>2022-2024</w:t>
            </w:r>
          </w:p>
        </w:tc>
        <w:tc>
          <w:tcPr>
            <w:tcW w:w="1530" w:type="dxa"/>
            <w:vAlign w:val="center"/>
          </w:tcPr>
          <w:p w14:paraId="5D4F68A7" w14:textId="0101E4F9" w:rsidR="00E6705B" w:rsidRPr="00B2108F" w:rsidRDefault="00E6705B" w:rsidP="00E6705B">
            <w:pPr>
              <w:jc w:val="center"/>
              <w:rPr>
                <w:rFonts w:ascii="Arial" w:hAnsi="Arial" w:cs="Arial"/>
                <w:sz w:val="18"/>
                <w:szCs w:val="18"/>
              </w:rPr>
            </w:pPr>
            <w:r>
              <w:rPr>
                <w:rFonts w:ascii="Arial" w:hAnsi="Arial" w:cs="Arial"/>
                <w:sz w:val="18"/>
                <w:szCs w:val="18"/>
              </w:rPr>
              <w:t>Actuación de mejora de accesibilidad en la pasarela</w:t>
            </w:r>
          </w:p>
        </w:tc>
        <w:tc>
          <w:tcPr>
            <w:tcW w:w="3856" w:type="dxa"/>
            <w:vAlign w:val="center"/>
          </w:tcPr>
          <w:p w14:paraId="4A6EBBEA" w14:textId="054F472E" w:rsidR="00E6705B" w:rsidRPr="00B2108F" w:rsidRDefault="00E6705B" w:rsidP="00E6705B">
            <w:pPr>
              <w:rPr>
                <w:rFonts w:ascii="Arial" w:hAnsi="Arial" w:cs="Arial"/>
                <w:sz w:val="18"/>
                <w:szCs w:val="18"/>
              </w:rPr>
            </w:pPr>
          </w:p>
        </w:tc>
        <w:tc>
          <w:tcPr>
            <w:tcW w:w="992" w:type="dxa"/>
          </w:tcPr>
          <w:p w14:paraId="152BD368" w14:textId="77777777" w:rsidR="00E6705B" w:rsidRPr="00E971B9" w:rsidRDefault="00E6705B" w:rsidP="00E6705B">
            <w:pPr>
              <w:jc w:val="center"/>
              <w:rPr>
                <w:rFonts w:ascii="Arial" w:hAnsi="Arial" w:cs="Arial"/>
                <w:sz w:val="18"/>
                <w:szCs w:val="18"/>
              </w:rPr>
            </w:pPr>
          </w:p>
        </w:tc>
        <w:tc>
          <w:tcPr>
            <w:tcW w:w="1417" w:type="dxa"/>
            <w:vAlign w:val="center"/>
          </w:tcPr>
          <w:p w14:paraId="4D59F6A0" w14:textId="77777777" w:rsidR="00E6705B" w:rsidRPr="00B2108F" w:rsidRDefault="00E6705B" w:rsidP="00E6705B">
            <w:pPr>
              <w:jc w:val="center"/>
              <w:rPr>
                <w:rFonts w:ascii="Arial" w:hAnsi="Arial" w:cs="Arial"/>
                <w:sz w:val="18"/>
                <w:szCs w:val="18"/>
              </w:rPr>
            </w:pPr>
          </w:p>
        </w:tc>
      </w:tr>
      <w:tr w:rsidR="001824F4" w14:paraId="43D8FB50" w14:textId="77777777" w:rsidTr="00351F91">
        <w:tc>
          <w:tcPr>
            <w:tcW w:w="880" w:type="dxa"/>
            <w:vAlign w:val="center"/>
          </w:tcPr>
          <w:p w14:paraId="785F9AAF" w14:textId="661A6A83" w:rsidR="001824F4" w:rsidRPr="00B2108F" w:rsidRDefault="001824F4" w:rsidP="00351F91">
            <w:pPr>
              <w:jc w:val="center"/>
              <w:rPr>
                <w:rFonts w:ascii="Arial" w:hAnsi="Arial" w:cs="Arial"/>
                <w:sz w:val="18"/>
                <w:szCs w:val="18"/>
              </w:rPr>
            </w:pPr>
            <w:r>
              <w:rPr>
                <w:rFonts w:ascii="Arial" w:hAnsi="Arial" w:cs="Arial"/>
                <w:sz w:val="18"/>
                <w:szCs w:val="18"/>
              </w:rPr>
              <w:t>AM-04</w:t>
            </w:r>
          </w:p>
        </w:tc>
        <w:tc>
          <w:tcPr>
            <w:tcW w:w="1134" w:type="dxa"/>
            <w:vAlign w:val="center"/>
          </w:tcPr>
          <w:p w14:paraId="06BE171A" w14:textId="424FF4A6" w:rsidR="001824F4" w:rsidRPr="00B2108F" w:rsidRDefault="001824F4" w:rsidP="00351F91">
            <w:pPr>
              <w:rPr>
                <w:rFonts w:ascii="Arial" w:hAnsi="Arial" w:cs="Arial"/>
                <w:sz w:val="18"/>
                <w:szCs w:val="18"/>
              </w:rPr>
            </w:pPr>
            <w:r w:rsidRPr="00E6705B">
              <w:rPr>
                <w:rFonts w:ascii="Arial" w:hAnsi="Arial" w:cs="Arial"/>
                <w:sz w:val="16"/>
                <w:szCs w:val="16"/>
              </w:rPr>
              <w:t>Seguimiento interno</w:t>
            </w:r>
            <w:r>
              <w:rPr>
                <w:rFonts w:ascii="Arial" w:hAnsi="Arial" w:cs="Arial"/>
                <w:sz w:val="18"/>
                <w:szCs w:val="18"/>
              </w:rPr>
              <w:t xml:space="preserve"> 21/22</w:t>
            </w:r>
          </w:p>
        </w:tc>
        <w:tc>
          <w:tcPr>
            <w:tcW w:w="1560" w:type="dxa"/>
            <w:vAlign w:val="center"/>
          </w:tcPr>
          <w:p w14:paraId="4588E6BC" w14:textId="77777777" w:rsidR="001824F4" w:rsidRPr="00B2108F" w:rsidRDefault="001824F4" w:rsidP="00351F91">
            <w:pPr>
              <w:rPr>
                <w:rFonts w:ascii="Arial" w:hAnsi="Arial" w:cs="Arial"/>
                <w:sz w:val="18"/>
                <w:szCs w:val="18"/>
              </w:rPr>
            </w:pPr>
            <w:r>
              <w:rPr>
                <w:rFonts w:ascii="Arial" w:hAnsi="Arial" w:cs="Arial"/>
                <w:sz w:val="18"/>
                <w:szCs w:val="18"/>
              </w:rPr>
              <w:t>Mejora de la coordinación horizontal</w:t>
            </w:r>
          </w:p>
        </w:tc>
        <w:tc>
          <w:tcPr>
            <w:tcW w:w="1559" w:type="dxa"/>
            <w:vAlign w:val="center"/>
          </w:tcPr>
          <w:p w14:paraId="30088D2B" w14:textId="77777777" w:rsidR="001824F4" w:rsidRPr="00B2108F" w:rsidRDefault="001824F4" w:rsidP="00351F91">
            <w:pPr>
              <w:rPr>
                <w:rFonts w:ascii="Arial" w:hAnsi="Arial" w:cs="Arial"/>
                <w:sz w:val="18"/>
                <w:szCs w:val="18"/>
              </w:rPr>
            </w:pPr>
            <w:r>
              <w:rPr>
                <w:rFonts w:ascii="Arial" w:hAnsi="Arial" w:cs="Arial"/>
                <w:sz w:val="18"/>
                <w:szCs w:val="18"/>
              </w:rPr>
              <w:t>Distribuir la carga de trabajo a lo largo de los dos cuatrimestres, evitando que se concentre en las últimas semanas de clase</w:t>
            </w:r>
          </w:p>
        </w:tc>
        <w:tc>
          <w:tcPr>
            <w:tcW w:w="1559" w:type="dxa"/>
            <w:vAlign w:val="center"/>
          </w:tcPr>
          <w:p w14:paraId="531C806A" w14:textId="77777777" w:rsidR="001824F4" w:rsidRPr="00B2108F" w:rsidRDefault="001824F4" w:rsidP="00351F91">
            <w:pPr>
              <w:jc w:val="center"/>
              <w:rPr>
                <w:rFonts w:ascii="Arial" w:hAnsi="Arial" w:cs="Arial"/>
                <w:sz w:val="18"/>
                <w:szCs w:val="18"/>
              </w:rPr>
            </w:pPr>
            <w:r>
              <w:rPr>
                <w:rFonts w:ascii="Arial" w:hAnsi="Arial" w:cs="Arial"/>
                <w:sz w:val="18"/>
                <w:szCs w:val="18"/>
              </w:rPr>
              <w:t>Coordinador del Título</w:t>
            </w:r>
          </w:p>
        </w:tc>
        <w:tc>
          <w:tcPr>
            <w:tcW w:w="1418" w:type="dxa"/>
            <w:vAlign w:val="center"/>
          </w:tcPr>
          <w:p w14:paraId="07773B87" w14:textId="33AF95BD" w:rsidR="001824F4" w:rsidRPr="00B2108F" w:rsidRDefault="001824F4" w:rsidP="00351F91">
            <w:pPr>
              <w:jc w:val="center"/>
              <w:rPr>
                <w:rFonts w:ascii="Arial" w:hAnsi="Arial" w:cs="Arial"/>
                <w:sz w:val="18"/>
                <w:szCs w:val="18"/>
              </w:rPr>
            </w:pPr>
            <w:r>
              <w:rPr>
                <w:rFonts w:ascii="Arial" w:hAnsi="Arial" w:cs="Arial"/>
                <w:sz w:val="18"/>
                <w:szCs w:val="18"/>
              </w:rPr>
              <w:t>2023-2024</w:t>
            </w:r>
          </w:p>
        </w:tc>
        <w:tc>
          <w:tcPr>
            <w:tcW w:w="1530" w:type="dxa"/>
            <w:vAlign w:val="center"/>
          </w:tcPr>
          <w:p w14:paraId="0433556E" w14:textId="77777777" w:rsidR="001824F4" w:rsidRDefault="001824F4" w:rsidP="00351F91">
            <w:pPr>
              <w:jc w:val="center"/>
              <w:rPr>
                <w:rFonts w:ascii="Arial" w:hAnsi="Arial" w:cs="Arial"/>
                <w:sz w:val="18"/>
                <w:szCs w:val="18"/>
              </w:rPr>
            </w:pPr>
            <w:r>
              <w:rPr>
                <w:rFonts w:ascii="Arial" w:hAnsi="Arial" w:cs="Arial"/>
                <w:sz w:val="18"/>
                <w:szCs w:val="18"/>
              </w:rPr>
              <w:t>-Documento de carga de trabajo por cuatrimestre; horas de trabajo por semana a lo largo del cuatrimestre</w:t>
            </w:r>
          </w:p>
          <w:p w14:paraId="406116F5" w14:textId="77777777" w:rsidR="001824F4" w:rsidRPr="00B2108F" w:rsidRDefault="001824F4" w:rsidP="00351F91">
            <w:pPr>
              <w:jc w:val="center"/>
              <w:rPr>
                <w:rFonts w:ascii="Arial" w:hAnsi="Arial" w:cs="Arial"/>
                <w:sz w:val="18"/>
                <w:szCs w:val="18"/>
              </w:rPr>
            </w:pPr>
            <w:r>
              <w:rPr>
                <w:rFonts w:ascii="Arial" w:hAnsi="Arial" w:cs="Arial"/>
                <w:sz w:val="18"/>
                <w:szCs w:val="18"/>
              </w:rPr>
              <w:t>-Cronograma de coordinación</w:t>
            </w:r>
          </w:p>
        </w:tc>
        <w:tc>
          <w:tcPr>
            <w:tcW w:w="3856" w:type="dxa"/>
            <w:vAlign w:val="center"/>
          </w:tcPr>
          <w:p w14:paraId="67BA7F1B" w14:textId="3DB7B48D" w:rsidR="001824F4" w:rsidRPr="00B2108F" w:rsidRDefault="00E16EA4" w:rsidP="00351F91">
            <w:pPr>
              <w:rPr>
                <w:rFonts w:ascii="Arial" w:hAnsi="Arial" w:cs="Arial"/>
                <w:sz w:val="18"/>
                <w:szCs w:val="18"/>
              </w:rPr>
            </w:pPr>
            <w:r>
              <w:rPr>
                <w:rFonts w:ascii="Arial" w:hAnsi="Arial" w:cs="Arial"/>
                <w:sz w:val="18"/>
                <w:szCs w:val="18"/>
              </w:rPr>
              <w:t>En los cronogramas de coordinación de carga de trabajo se aprecian ciertas mejoras en la distribución de las horas de trabajo semanales. Aun así, es necesario seguir trabajando en esta línea.</w:t>
            </w:r>
          </w:p>
        </w:tc>
        <w:tc>
          <w:tcPr>
            <w:tcW w:w="992" w:type="dxa"/>
          </w:tcPr>
          <w:p w14:paraId="78AB214C" w14:textId="77777777" w:rsidR="001824F4" w:rsidRPr="00E971B9" w:rsidRDefault="001824F4" w:rsidP="00351F91">
            <w:pPr>
              <w:jc w:val="center"/>
              <w:rPr>
                <w:rFonts w:ascii="Arial" w:hAnsi="Arial" w:cs="Arial"/>
                <w:sz w:val="18"/>
                <w:szCs w:val="18"/>
              </w:rPr>
            </w:pPr>
          </w:p>
        </w:tc>
        <w:tc>
          <w:tcPr>
            <w:tcW w:w="1417" w:type="dxa"/>
            <w:vAlign w:val="center"/>
          </w:tcPr>
          <w:p w14:paraId="58294F6D" w14:textId="77777777" w:rsidR="001824F4" w:rsidRPr="00B2108F" w:rsidRDefault="001824F4" w:rsidP="00351F91">
            <w:pPr>
              <w:jc w:val="center"/>
              <w:rPr>
                <w:rFonts w:ascii="Arial" w:hAnsi="Arial" w:cs="Arial"/>
                <w:sz w:val="18"/>
                <w:szCs w:val="18"/>
              </w:rPr>
            </w:pPr>
          </w:p>
        </w:tc>
      </w:tr>
      <w:tr w:rsidR="00627F8C" w14:paraId="6AFC8D81" w14:textId="77777777" w:rsidTr="006D5984">
        <w:tc>
          <w:tcPr>
            <w:tcW w:w="880" w:type="dxa"/>
            <w:vAlign w:val="center"/>
          </w:tcPr>
          <w:p w14:paraId="1A539890" w14:textId="2519EBF7" w:rsidR="00627F8C" w:rsidRDefault="00A13B48" w:rsidP="00627F8C">
            <w:pPr>
              <w:jc w:val="center"/>
              <w:rPr>
                <w:rFonts w:ascii="Arial" w:hAnsi="Arial" w:cs="Arial"/>
                <w:sz w:val="18"/>
                <w:szCs w:val="18"/>
              </w:rPr>
            </w:pPr>
            <w:r>
              <w:rPr>
                <w:rFonts w:ascii="Arial" w:hAnsi="Arial" w:cs="Arial"/>
                <w:sz w:val="18"/>
                <w:szCs w:val="18"/>
              </w:rPr>
              <w:t>AM</w:t>
            </w:r>
            <w:r w:rsidR="0033523F">
              <w:rPr>
                <w:rFonts w:ascii="Arial" w:hAnsi="Arial" w:cs="Arial"/>
                <w:sz w:val="18"/>
                <w:szCs w:val="18"/>
              </w:rPr>
              <w:t>-05</w:t>
            </w:r>
          </w:p>
        </w:tc>
        <w:tc>
          <w:tcPr>
            <w:tcW w:w="1134" w:type="dxa"/>
            <w:vAlign w:val="center"/>
          </w:tcPr>
          <w:p w14:paraId="14107A9F" w14:textId="372F6BAD" w:rsidR="00627F8C" w:rsidRDefault="0033523F" w:rsidP="00627F8C">
            <w:pPr>
              <w:rPr>
                <w:rFonts w:ascii="Arial" w:hAnsi="Arial" w:cs="Arial"/>
                <w:sz w:val="18"/>
                <w:szCs w:val="18"/>
              </w:rPr>
            </w:pPr>
            <w:r w:rsidRPr="00E6705B">
              <w:rPr>
                <w:rFonts w:ascii="Arial" w:hAnsi="Arial" w:cs="Arial"/>
                <w:sz w:val="16"/>
                <w:szCs w:val="16"/>
              </w:rPr>
              <w:t>Seguimiento interno</w:t>
            </w:r>
            <w:r>
              <w:rPr>
                <w:rFonts w:ascii="Arial" w:hAnsi="Arial" w:cs="Arial"/>
                <w:sz w:val="18"/>
                <w:szCs w:val="18"/>
              </w:rPr>
              <w:t xml:space="preserve"> 2</w:t>
            </w:r>
            <w:r>
              <w:rPr>
                <w:rFonts w:ascii="Arial" w:hAnsi="Arial" w:cs="Arial"/>
                <w:sz w:val="18"/>
                <w:szCs w:val="18"/>
              </w:rPr>
              <w:t>2</w:t>
            </w:r>
            <w:r>
              <w:rPr>
                <w:rFonts w:ascii="Arial" w:hAnsi="Arial" w:cs="Arial"/>
                <w:sz w:val="18"/>
                <w:szCs w:val="18"/>
              </w:rPr>
              <w:t>/2</w:t>
            </w:r>
            <w:r>
              <w:rPr>
                <w:rFonts w:ascii="Arial" w:hAnsi="Arial" w:cs="Arial"/>
                <w:sz w:val="18"/>
                <w:szCs w:val="18"/>
              </w:rPr>
              <w:t>3</w:t>
            </w:r>
          </w:p>
        </w:tc>
        <w:tc>
          <w:tcPr>
            <w:tcW w:w="1560" w:type="dxa"/>
            <w:vAlign w:val="center"/>
          </w:tcPr>
          <w:p w14:paraId="573CE2FA" w14:textId="1EB5AF42" w:rsidR="00627F8C" w:rsidRDefault="00165F99" w:rsidP="00393E66">
            <w:pPr>
              <w:rPr>
                <w:rFonts w:ascii="Arial" w:hAnsi="Arial" w:cs="Arial"/>
                <w:sz w:val="18"/>
                <w:szCs w:val="18"/>
              </w:rPr>
            </w:pPr>
            <w:r>
              <w:rPr>
                <w:rFonts w:ascii="Arial" w:hAnsi="Arial" w:cs="Arial"/>
                <w:sz w:val="18"/>
                <w:szCs w:val="18"/>
              </w:rPr>
              <w:t>Difusión del</w:t>
            </w:r>
            <w:r w:rsidR="00EE0D24">
              <w:rPr>
                <w:rFonts w:ascii="Arial" w:hAnsi="Arial" w:cs="Arial"/>
                <w:sz w:val="18"/>
                <w:szCs w:val="18"/>
              </w:rPr>
              <w:t xml:space="preserve"> título para incrementar el número de estudiantes</w:t>
            </w:r>
          </w:p>
        </w:tc>
        <w:tc>
          <w:tcPr>
            <w:tcW w:w="1559" w:type="dxa"/>
            <w:vAlign w:val="center"/>
          </w:tcPr>
          <w:p w14:paraId="55DC7A05" w14:textId="427465AA" w:rsidR="00627F8C" w:rsidRDefault="0040392C" w:rsidP="00627F8C">
            <w:pPr>
              <w:rPr>
                <w:rFonts w:ascii="Arial" w:hAnsi="Arial" w:cs="Arial"/>
                <w:sz w:val="18"/>
                <w:szCs w:val="18"/>
              </w:rPr>
            </w:pPr>
            <w:r>
              <w:rPr>
                <w:rFonts w:ascii="Arial" w:hAnsi="Arial" w:cs="Arial"/>
                <w:sz w:val="18"/>
                <w:szCs w:val="18"/>
              </w:rPr>
              <w:t>Mejorar la difusión del título a nivel regional, nacional e internacional</w:t>
            </w:r>
          </w:p>
        </w:tc>
        <w:tc>
          <w:tcPr>
            <w:tcW w:w="1559" w:type="dxa"/>
            <w:vAlign w:val="center"/>
          </w:tcPr>
          <w:p w14:paraId="0641EC8F" w14:textId="4DBBB7D4" w:rsidR="00627F8C" w:rsidRDefault="00AD3F26" w:rsidP="00627F8C">
            <w:pPr>
              <w:jc w:val="center"/>
              <w:rPr>
                <w:rFonts w:ascii="Arial" w:hAnsi="Arial" w:cs="Arial"/>
                <w:sz w:val="18"/>
                <w:szCs w:val="18"/>
              </w:rPr>
            </w:pPr>
            <w:r>
              <w:rPr>
                <w:rFonts w:ascii="Arial" w:hAnsi="Arial" w:cs="Arial"/>
                <w:sz w:val="18"/>
                <w:szCs w:val="18"/>
              </w:rPr>
              <w:t>Subdirección de Promoción Institucional</w:t>
            </w:r>
          </w:p>
        </w:tc>
        <w:tc>
          <w:tcPr>
            <w:tcW w:w="1418" w:type="dxa"/>
            <w:vAlign w:val="center"/>
          </w:tcPr>
          <w:p w14:paraId="2A1CDC27" w14:textId="50DB32EA" w:rsidR="00627F8C" w:rsidRDefault="0033523F" w:rsidP="00627F8C">
            <w:pPr>
              <w:jc w:val="center"/>
              <w:rPr>
                <w:rFonts w:ascii="Arial" w:hAnsi="Arial" w:cs="Arial"/>
                <w:sz w:val="18"/>
                <w:szCs w:val="18"/>
              </w:rPr>
            </w:pPr>
            <w:r>
              <w:rPr>
                <w:rFonts w:ascii="Arial" w:hAnsi="Arial" w:cs="Arial"/>
                <w:sz w:val="18"/>
                <w:szCs w:val="18"/>
              </w:rPr>
              <w:t>2024-2025</w:t>
            </w:r>
          </w:p>
        </w:tc>
        <w:tc>
          <w:tcPr>
            <w:tcW w:w="1530" w:type="dxa"/>
            <w:vAlign w:val="center"/>
          </w:tcPr>
          <w:p w14:paraId="2A01A45B" w14:textId="77777777" w:rsidR="00627F8C" w:rsidRDefault="003B1E7A" w:rsidP="003B1E7A">
            <w:pPr>
              <w:jc w:val="center"/>
              <w:rPr>
                <w:rFonts w:ascii="Arial" w:hAnsi="Arial" w:cs="Arial"/>
                <w:sz w:val="18"/>
                <w:szCs w:val="18"/>
              </w:rPr>
            </w:pPr>
            <w:r>
              <w:rPr>
                <w:rFonts w:ascii="Arial" w:hAnsi="Arial" w:cs="Arial"/>
                <w:sz w:val="18"/>
                <w:szCs w:val="18"/>
              </w:rPr>
              <w:t xml:space="preserve">- </w:t>
            </w:r>
            <w:r w:rsidR="006C4DF9">
              <w:rPr>
                <w:rFonts w:ascii="Arial" w:hAnsi="Arial" w:cs="Arial"/>
                <w:sz w:val="18"/>
                <w:szCs w:val="18"/>
              </w:rPr>
              <w:t>Número de estud</w:t>
            </w:r>
            <w:r>
              <w:rPr>
                <w:rFonts w:ascii="Arial" w:hAnsi="Arial" w:cs="Arial"/>
                <w:sz w:val="18"/>
                <w:szCs w:val="18"/>
              </w:rPr>
              <w:t>iantes de nuevo ingreso</w:t>
            </w:r>
          </w:p>
          <w:p w14:paraId="30369278" w14:textId="1F0A2912" w:rsidR="00102956" w:rsidRPr="006C4DF9" w:rsidRDefault="00102956" w:rsidP="003B1E7A">
            <w:pPr>
              <w:jc w:val="center"/>
              <w:rPr>
                <w:rFonts w:ascii="Arial" w:hAnsi="Arial" w:cs="Arial"/>
                <w:sz w:val="18"/>
                <w:szCs w:val="18"/>
              </w:rPr>
            </w:pPr>
            <w:r>
              <w:rPr>
                <w:rFonts w:ascii="Arial" w:hAnsi="Arial" w:cs="Arial"/>
                <w:sz w:val="18"/>
                <w:szCs w:val="18"/>
              </w:rPr>
              <w:t>- Número de estudiantes extranjeros de otras universidades</w:t>
            </w:r>
          </w:p>
        </w:tc>
        <w:tc>
          <w:tcPr>
            <w:tcW w:w="3856" w:type="dxa"/>
            <w:vAlign w:val="center"/>
          </w:tcPr>
          <w:p w14:paraId="389DD851" w14:textId="1C9AE959" w:rsidR="00627F8C" w:rsidRPr="00B2108F" w:rsidRDefault="00627F8C" w:rsidP="00627F8C">
            <w:pPr>
              <w:rPr>
                <w:rFonts w:ascii="Arial" w:hAnsi="Arial" w:cs="Arial"/>
                <w:sz w:val="18"/>
                <w:szCs w:val="18"/>
              </w:rPr>
            </w:pPr>
          </w:p>
        </w:tc>
        <w:tc>
          <w:tcPr>
            <w:tcW w:w="992" w:type="dxa"/>
          </w:tcPr>
          <w:p w14:paraId="1A806349" w14:textId="77777777" w:rsidR="00627F8C" w:rsidRPr="00E971B9" w:rsidRDefault="00627F8C" w:rsidP="00627F8C">
            <w:pPr>
              <w:jc w:val="center"/>
              <w:rPr>
                <w:rFonts w:ascii="Arial" w:hAnsi="Arial" w:cs="Arial"/>
                <w:sz w:val="18"/>
                <w:szCs w:val="18"/>
              </w:rPr>
            </w:pPr>
          </w:p>
        </w:tc>
        <w:tc>
          <w:tcPr>
            <w:tcW w:w="1417" w:type="dxa"/>
            <w:vAlign w:val="center"/>
          </w:tcPr>
          <w:p w14:paraId="4A6DA26A" w14:textId="77777777" w:rsidR="00627F8C" w:rsidRPr="00B2108F" w:rsidRDefault="00627F8C" w:rsidP="00627F8C">
            <w:pPr>
              <w:jc w:val="center"/>
              <w:rPr>
                <w:rFonts w:ascii="Arial" w:hAnsi="Arial" w:cs="Arial"/>
                <w:sz w:val="18"/>
                <w:szCs w:val="18"/>
              </w:rPr>
            </w:pPr>
          </w:p>
        </w:tc>
      </w:tr>
      <w:tr w:rsidR="00D92663" w14:paraId="4B463BF7" w14:textId="77777777" w:rsidTr="006D5984">
        <w:tc>
          <w:tcPr>
            <w:tcW w:w="880" w:type="dxa"/>
            <w:vAlign w:val="center"/>
          </w:tcPr>
          <w:p w14:paraId="0303D459" w14:textId="7C2DAD23" w:rsidR="00D92663" w:rsidRDefault="00D92663" w:rsidP="00D92663">
            <w:pPr>
              <w:jc w:val="center"/>
              <w:rPr>
                <w:rFonts w:ascii="Arial" w:hAnsi="Arial" w:cs="Arial"/>
                <w:sz w:val="18"/>
                <w:szCs w:val="18"/>
              </w:rPr>
            </w:pPr>
          </w:p>
        </w:tc>
        <w:tc>
          <w:tcPr>
            <w:tcW w:w="1134" w:type="dxa"/>
            <w:vAlign w:val="center"/>
          </w:tcPr>
          <w:p w14:paraId="44F605F1" w14:textId="0950CF4F" w:rsidR="00D92663" w:rsidRDefault="00D92663" w:rsidP="00D92663">
            <w:pPr>
              <w:rPr>
                <w:rFonts w:ascii="Arial" w:hAnsi="Arial" w:cs="Arial"/>
                <w:sz w:val="18"/>
                <w:szCs w:val="18"/>
              </w:rPr>
            </w:pPr>
          </w:p>
        </w:tc>
        <w:tc>
          <w:tcPr>
            <w:tcW w:w="1560" w:type="dxa"/>
            <w:vAlign w:val="center"/>
          </w:tcPr>
          <w:p w14:paraId="2D4EBD74" w14:textId="1854D3DF" w:rsidR="00D92663" w:rsidRDefault="00D92663" w:rsidP="00D92663">
            <w:pPr>
              <w:rPr>
                <w:rFonts w:ascii="Arial" w:hAnsi="Arial" w:cs="Arial"/>
                <w:sz w:val="18"/>
                <w:szCs w:val="18"/>
              </w:rPr>
            </w:pPr>
          </w:p>
        </w:tc>
        <w:tc>
          <w:tcPr>
            <w:tcW w:w="1559" w:type="dxa"/>
            <w:vAlign w:val="center"/>
          </w:tcPr>
          <w:p w14:paraId="40C6DFE3" w14:textId="053333BF" w:rsidR="00D92663" w:rsidRDefault="00D92663" w:rsidP="00D92663">
            <w:pPr>
              <w:rPr>
                <w:rFonts w:ascii="Arial" w:hAnsi="Arial" w:cs="Arial"/>
                <w:sz w:val="18"/>
                <w:szCs w:val="18"/>
              </w:rPr>
            </w:pPr>
          </w:p>
        </w:tc>
        <w:tc>
          <w:tcPr>
            <w:tcW w:w="1559" w:type="dxa"/>
            <w:vAlign w:val="center"/>
          </w:tcPr>
          <w:p w14:paraId="2887CBA7" w14:textId="73EDCF36" w:rsidR="00D92663" w:rsidRDefault="00D92663" w:rsidP="00D92663">
            <w:pPr>
              <w:jc w:val="center"/>
              <w:rPr>
                <w:rFonts w:ascii="Arial" w:hAnsi="Arial" w:cs="Arial"/>
                <w:sz w:val="18"/>
                <w:szCs w:val="18"/>
              </w:rPr>
            </w:pPr>
          </w:p>
        </w:tc>
        <w:tc>
          <w:tcPr>
            <w:tcW w:w="1418" w:type="dxa"/>
            <w:vAlign w:val="center"/>
          </w:tcPr>
          <w:p w14:paraId="7C9C8461" w14:textId="7090893D" w:rsidR="00D92663" w:rsidRDefault="00D92663" w:rsidP="00D92663">
            <w:pPr>
              <w:jc w:val="center"/>
              <w:rPr>
                <w:rFonts w:ascii="Arial" w:hAnsi="Arial" w:cs="Arial"/>
                <w:sz w:val="18"/>
                <w:szCs w:val="18"/>
              </w:rPr>
            </w:pPr>
          </w:p>
        </w:tc>
        <w:tc>
          <w:tcPr>
            <w:tcW w:w="1530" w:type="dxa"/>
            <w:vAlign w:val="center"/>
          </w:tcPr>
          <w:p w14:paraId="1B8F7EB8" w14:textId="1CA7E889" w:rsidR="00D92663" w:rsidRDefault="00D92663" w:rsidP="00D92663">
            <w:pPr>
              <w:jc w:val="center"/>
              <w:rPr>
                <w:rFonts w:ascii="Arial" w:hAnsi="Arial" w:cs="Arial"/>
                <w:sz w:val="18"/>
                <w:szCs w:val="18"/>
              </w:rPr>
            </w:pPr>
          </w:p>
        </w:tc>
        <w:tc>
          <w:tcPr>
            <w:tcW w:w="3856" w:type="dxa"/>
            <w:vAlign w:val="center"/>
          </w:tcPr>
          <w:p w14:paraId="6AFD0786" w14:textId="279BBCD4" w:rsidR="00D92663" w:rsidRDefault="00D92663" w:rsidP="00D92663">
            <w:pPr>
              <w:rPr>
                <w:rFonts w:ascii="Arial" w:hAnsi="Arial" w:cs="Arial"/>
                <w:sz w:val="18"/>
                <w:szCs w:val="18"/>
              </w:rPr>
            </w:pPr>
          </w:p>
        </w:tc>
        <w:tc>
          <w:tcPr>
            <w:tcW w:w="992" w:type="dxa"/>
          </w:tcPr>
          <w:p w14:paraId="08167FBE" w14:textId="77777777" w:rsidR="00D92663" w:rsidRPr="00E971B9" w:rsidRDefault="00D92663" w:rsidP="00D92663">
            <w:pPr>
              <w:jc w:val="center"/>
              <w:rPr>
                <w:rFonts w:ascii="Arial" w:hAnsi="Arial" w:cs="Arial"/>
                <w:sz w:val="18"/>
                <w:szCs w:val="18"/>
              </w:rPr>
            </w:pPr>
          </w:p>
        </w:tc>
        <w:tc>
          <w:tcPr>
            <w:tcW w:w="1417" w:type="dxa"/>
            <w:vAlign w:val="center"/>
          </w:tcPr>
          <w:p w14:paraId="622F4A67" w14:textId="77777777" w:rsidR="00D92663" w:rsidRPr="00B2108F" w:rsidRDefault="00D92663" w:rsidP="00D92663">
            <w:pPr>
              <w:jc w:val="center"/>
              <w:rPr>
                <w:rFonts w:ascii="Arial" w:hAnsi="Arial" w:cs="Arial"/>
                <w:sz w:val="18"/>
                <w:szCs w:val="18"/>
              </w:rPr>
            </w:pPr>
          </w:p>
        </w:tc>
      </w:tr>
    </w:tbl>
    <w:p w14:paraId="42D72409" w14:textId="77777777" w:rsidR="00C956BD" w:rsidRDefault="00C956BD"/>
    <w:p w14:paraId="528E5019" w14:textId="77777777" w:rsidR="002266D3" w:rsidRDefault="002266D3">
      <w:r>
        <w:br w:type="page"/>
      </w:r>
    </w:p>
    <w:p w14:paraId="38A3BF53" w14:textId="77777777" w:rsidR="002266D3" w:rsidRDefault="002266D3" w:rsidP="00B2108F">
      <w:pPr>
        <w:spacing w:before="120" w:after="120"/>
        <w:jc w:val="both"/>
      </w:pPr>
    </w:p>
    <w:sectPr w:rsidR="002266D3" w:rsidSect="00B2108F">
      <w:headerReference w:type="default" r:id="rId8"/>
      <w:footerReference w:type="default" r:id="rId9"/>
      <w:pgSz w:w="16838" w:h="11906" w:orient="landscape"/>
      <w:pgMar w:top="2835" w:right="1418" w:bottom="170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B9C04" w14:textId="77777777" w:rsidR="008C69E9" w:rsidRDefault="008C69E9" w:rsidP="00FD7F9C">
      <w:pPr>
        <w:spacing w:after="0" w:line="240" w:lineRule="auto"/>
      </w:pPr>
      <w:r>
        <w:separator/>
      </w:r>
    </w:p>
  </w:endnote>
  <w:endnote w:type="continuationSeparator" w:id="0">
    <w:p w14:paraId="3F3C11A9" w14:textId="77777777" w:rsidR="008C69E9" w:rsidRDefault="008C69E9" w:rsidP="00FD7F9C">
      <w:pPr>
        <w:spacing w:after="0" w:line="240" w:lineRule="auto"/>
      </w:pPr>
      <w:r>
        <w:continuationSeparator/>
      </w:r>
    </w:p>
  </w:endnote>
  <w:endnote w:id="1">
    <w:p w14:paraId="48853C94" w14:textId="77777777" w:rsidR="002266D3" w:rsidRDefault="00FB6926">
      <w:pPr>
        <w:pStyle w:val="Textonotaalfinal"/>
      </w:pPr>
      <w:r>
        <w:rPr>
          <w:rStyle w:val="Refdenotaalfinal"/>
        </w:rPr>
        <w:t>I</w:t>
      </w:r>
      <w:r w:rsidR="002266D3">
        <w:t xml:space="preserve"> </w:t>
      </w:r>
      <w:r w:rsidR="00054B53">
        <w:t xml:space="preserve">Recoge información </w:t>
      </w:r>
      <w:r w:rsidR="002266D3">
        <w:t xml:space="preserve">para </w:t>
      </w:r>
      <w:r w:rsidR="0026724D">
        <w:t>detallar</w:t>
      </w:r>
      <w:r w:rsidR="00054B53">
        <w:t xml:space="preserve"> la acción de mejora.</w:t>
      </w:r>
    </w:p>
  </w:endnote>
  <w:endnote w:id="2">
    <w:p w14:paraId="3A71C25F" w14:textId="77777777" w:rsidR="00054B53" w:rsidRDefault="00FB6926">
      <w:pPr>
        <w:pStyle w:val="Textonotaalfinal"/>
      </w:pPr>
      <w:r>
        <w:rPr>
          <w:rStyle w:val="Refdenotaalfinal"/>
        </w:rPr>
        <w:t>II</w:t>
      </w:r>
      <w:r>
        <w:t xml:space="preserve"> </w:t>
      </w:r>
      <w:r w:rsidR="00054B53">
        <w:t>Recoge información sobre la ejecución de la acción de mejora.</w:t>
      </w:r>
    </w:p>
  </w:endnote>
  <w:endnote w:id="3">
    <w:p w14:paraId="393A90BA" w14:textId="77777777" w:rsidR="00054B53" w:rsidRDefault="00FB6926">
      <w:pPr>
        <w:pStyle w:val="Textonotaalfinal"/>
      </w:pPr>
      <w:r>
        <w:rPr>
          <w:rStyle w:val="Refdenotaalfinal"/>
        </w:rPr>
        <w:t>III</w:t>
      </w:r>
      <w:r>
        <w:t xml:space="preserve"> </w:t>
      </w:r>
      <w:r w:rsidR="00054B53">
        <w:t>Re</w:t>
      </w:r>
      <w:r w:rsidR="0026724D">
        <w:t>coge</w:t>
      </w:r>
      <w:r w:rsidR="00054B53">
        <w:t xml:space="preserve"> información sobre la finalización de la ejecución de la acción de mejora</w:t>
      </w:r>
      <w:r w:rsidR="0026724D">
        <w:t xml:space="preserve"> y la valoración de su eficiencia respecto al objetivo con el que se puso en marcha</w:t>
      </w:r>
      <w:r w:rsidR="00054B53">
        <w:t>.</w:t>
      </w:r>
    </w:p>
  </w:endnote>
  <w:endnote w:id="4">
    <w:p w14:paraId="16CEFDB9" w14:textId="77777777" w:rsidR="009B51D0" w:rsidRDefault="009B51D0">
      <w:pPr>
        <w:pStyle w:val="Textonotaalfinal"/>
      </w:pPr>
      <w:r>
        <w:rPr>
          <w:rStyle w:val="Refdenotaalfinal"/>
        </w:rPr>
        <w:t>IV</w:t>
      </w:r>
      <w:r>
        <w:t xml:space="preserve"> Combinación de las letras “AM” seguidas de “</w:t>
      </w:r>
      <w:proofErr w:type="gramStart"/>
      <w:r>
        <w:t>-“</w:t>
      </w:r>
      <w:proofErr w:type="gramEnd"/>
      <w:r>
        <w:t>y un número correlativo que empezará en “00” que sirve para identificar la acción de mejora.</w:t>
      </w:r>
    </w:p>
  </w:endnote>
  <w:endnote w:id="5">
    <w:p w14:paraId="1DE866FE" w14:textId="77777777" w:rsidR="009B51D0" w:rsidRDefault="009B51D0">
      <w:pPr>
        <w:pStyle w:val="Textonotaalfinal"/>
      </w:pPr>
      <w:r>
        <w:rPr>
          <w:rStyle w:val="Refdenotaalfinal"/>
        </w:rPr>
        <w:t>V</w:t>
      </w:r>
      <w:r>
        <w:t xml:space="preserve"> Indica el motivo por el que se ha puesto en marcha la acción de mejora. Por ejemplo, los informes de programas de evaluación externa de ANECA (VERIFICA, MONITOR, ACREDITA, SIC); los informes de seguimiento interno del título (P-CENTROS-04); el propio plan de mejora porque se haya decidido cerrar una acción para reformularla (P-CENTROS-05); el procedimiento de seguimiento interno de las asignaturas del </w:t>
      </w:r>
      <w:r w:rsidRPr="007D7882">
        <w:t xml:space="preserve">título (P-CENTROS-09); el procedimiento </w:t>
      </w:r>
      <w:r>
        <w:t>de quejas y sugerencias (P-CENTROS-06), etc.</w:t>
      </w:r>
    </w:p>
  </w:endnote>
  <w:endnote w:id="6">
    <w:p w14:paraId="77C3EE5E" w14:textId="77777777" w:rsidR="009B51D0" w:rsidRDefault="009B51D0">
      <w:pPr>
        <w:pStyle w:val="Textonotaalfinal"/>
      </w:pPr>
      <w:r>
        <w:rPr>
          <w:rStyle w:val="Refdenotaalfinal"/>
        </w:rPr>
        <w:t>VI</w:t>
      </w:r>
      <w:r>
        <w:t xml:space="preserve"> Indica lo que se pretende conseguir con la puesta en marcha de la acción de mejora. Servirá de referencia para evaluar su eficiencia.</w:t>
      </w:r>
    </w:p>
  </w:endnote>
  <w:endnote w:id="7">
    <w:p w14:paraId="329C9305" w14:textId="77777777" w:rsidR="009B51D0" w:rsidRDefault="009B51D0">
      <w:pPr>
        <w:pStyle w:val="Textonotaalfinal"/>
      </w:pPr>
      <w:r>
        <w:rPr>
          <w:rStyle w:val="Refdenotaalfinal"/>
        </w:rPr>
        <w:t>VII</w:t>
      </w:r>
      <w:r>
        <w:t xml:space="preserve"> Concreta en qué consiste la acción de mejora.</w:t>
      </w:r>
    </w:p>
  </w:endnote>
  <w:endnote w:id="8">
    <w:p w14:paraId="3BC0FEDC" w14:textId="77777777" w:rsidR="009B51D0" w:rsidRDefault="009B51D0">
      <w:pPr>
        <w:pStyle w:val="Textonotaalfinal"/>
      </w:pPr>
      <w:r>
        <w:rPr>
          <w:rStyle w:val="Refdenotaalfinal"/>
        </w:rPr>
        <w:t>VIII</w:t>
      </w:r>
      <w:r>
        <w:t xml:space="preserve"> Concreta la persona responsable de que se lleve a cabo la acción de mejora.</w:t>
      </w:r>
    </w:p>
  </w:endnote>
  <w:endnote w:id="9">
    <w:p w14:paraId="75FE01CE" w14:textId="77777777" w:rsidR="009B51D0" w:rsidRDefault="009B51D0">
      <w:pPr>
        <w:pStyle w:val="Textonotaalfinal"/>
      </w:pPr>
      <w:r>
        <w:rPr>
          <w:rStyle w:val="Refdenotaalfinal"/>
        </w:rPr>
        <w:t>IX</w:t>
      </w:r>
      <w:r>
        <w:t xml:space="preserve"> Concreta el tiempo estimado para llevar a cabo la acción de mejora.</w:t>
      </w:r>
    </w:p>
  </w:endnote>
  <w:endnote w:id="10">
    <w:p w14:paraId="2C982B68" w14:textId="77777777" w:rsidR="009B51D0" w:rsidRPr="001A6242" w:rsidRDefault="009B51D0">
      <w:pPr>
        <w:pStyle w:val="Textonotaalfinal"/>
      </w:pPr>
      <w:r>
        <w:rPr>
          <w:rStyle w:val="Refdenotaalfinal"/>
        </w:rPr>
        <w:t>X</w:t>
      </w:r>
      <w:r>
        <w:t xml:space="preserve"> </w:t>
      </w:r>
      <w:r w:rsidRPr="001A6242">
        <w:t>Concreta con qué información se va a valorar el desarrollo de la acción de mejora.</w:t>
      </w:r>
    </w:p>
  </w:endnote>
  <w:endnote w:id="11">
    <w:p w14:paraId="64C5FA17" w14:textId="77777777" w:rsidR="009B51D0" w:rsidRDefault="00416F6B">
      <w:pPr>
        <w:pStyle w:val="Textonotaalfinal"/>
      </w:pPr>
      <w:r>
        <w:rPr>
          <w:rStyle w:val="Refdenotaalfinal"/>
        </w:rPr>
        <w:t>XI</w:t>
      </w:r>
      <w:r w:rsidR="009B51D0" w:rsidRPr="001A6242">
        <w:t xml:space="preserve"> Recoge información sobre la ejecución de la acción de mejora.</w:t>
      </w:r>
    </w:p>
  </w:endnote>
  <w:endnote w:id="12">
    <w:p w14:paraId="1A181EDF" w14:textId="77777777" w:rsidR="009B51D0" w:rsidRDefault="00416F6B">
      <w:pPr>
        <w:pStyle w:val="Textonotaalfinal"/>
      </w:pPr>
      <w:r>
        <w:rPr>
          <w:rStyle w:val="Refdenotaalfinal"/>
        </w:rPr>
        <w:t>XII</w:t>
      </w:r>
      <w:r w:rsidR="009B51D0">
        <w:t xml:space="preserve"> Indica la fecha en que la acción de mejora se considera cerrada. Se puede cerrar una acción de mejora porque se haya completado su ejecución, porque se trate de una acción periódica que haya quedado incorporada al funcionamiento normal del Centro incorporándose al SAIC, a normativa o de cualquier otro modo. También se puede cerrar una acción de mejora porque se haya cumplido el objetivo de otro modo, o porque no esté siendo eficiente para obtener el objetivo y se decida reformularla. </w:t>
      </w:r>
    </w:p>
  </w:endnote>
  <w:endnote w:id="13">
    <w:p w14:paraId="2A6514AC" w14:textId="77777777" w:rsidR="009B51D0" w:rsidRDefault="00416F6B">
      <w:pPr>
        <w:pStyle w:val="Textonotaalfinal"/>
      </w:pPr>
      <w:r>
        <w:rPr>
          <w:rStyle w:val="Refdenotaalfinal"/>
        </w:rPr>
        <w:t>XIII</w:t>
      </w:r>
      <w:r w:rsidR="009B51D0">
        <w:t xml:space="preserve"> Recoge información sobre la eficiencia de una acción de mejora respecto al objetivo por el que se planteó y sobre los motivos de su cierre.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9842819"/>
      <w:docPartObj>
        <w:docPartGallery w:val="Page Numbers (Bottom of Page)"/>
        <w:docPartUnique/>
      </w:docPartObj>
    </w:sdtPr>
    <w:sdtContent>
      <w:p w14:paraId="380928AB" w14:textId="77777777" w:rsidR="00F31086" w:rsidRDefault="00F31086">
        <w:pPr>
          <w:pStyle w:val="Piedepgina"/>
          <w:jc w:val="right"/>
        </w:pPr>
      </w:p>
      <w:tbl>
        <w:tblPr>
          <w:tblW w:w="15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571"/>
          <w:gridCol w:w="4635"/>
          <w:gridCol w:w="6211"/>
        </w:tblGrid>
        <w:tr w:rsidR="00A235F3" w:rsidRPr="003E52CF" w14:paraId="2D60612F" w14:textId="77777777" w:rsidTr="00896F89">
          <w:tc>
            <w:tcPr>
              <w:tcW w:w="4571" w:type="dxa"/>
            </w:tcPr>
            <w:p w14:paraId="526A0C39" w14:textId="77777777" w:rsidR="00A235F3" w:rsidRPr="00AB44CE" w:rsidRDefault="00A235F3" w:rsidP="00A235F3">
              <w:pPr>
                <w:pStyle w:val="Piedepgina"/>
                <w:rPr>
                  <w:rFonts w:eastAsia="Times New Roman"/>
                </w:rPr>
              </w:pPr>
            </w:p>
          </w:tc>
          <w:tc>
            <w:tcPr>
              <w:tcW w:w="4635" w:type="dxa"/>
            </w:tcPr>
            <w:p w14:paraId="4963DA52" w14:textId="6A4F6FF6" w:rsidR="0066234D" w:rsidRPr="0066234D" w:rsidRDefault="00A235F3" w:rsidP="00A235F3">
              <w:pPr>
                <w:pStyle w:val="Piedepgina"/>
                <w:rPr>
                  <w:rFonts w:eastAsia="Times New Roman"/>
                  <w:color w:val="FF0000"/>
                </w:rPr>
              </w:pPr>
              <w:r>
                <w:rPr>
                  <w:rFonts w:eastAsia="Times New Roman"/>
                </w:rPr>
                <w:t>Última fecha de actualización</w:t>
              </w:r>
              <w:r w:rsidRPr="005946B0">
                <w:rPr>
                  <w:rFonts w:eastAsia="Times New Roman"/>
                  <w:color w:val="FF0000"/>
                </w:rPr>
                <w:t xml:space="preserve">: </w:t>
              </w:r>
              <w:r w:rsidR="00A13B48">
                <w:rPr>
                  <w:rFonts w:eastAsia="Times New Roman"/>
                  <w:color w:val="FF0000"/>
                </w:rPr>
                <w:t>24</w:t>
              </w:r>
              <w:r w:rsidRPr="005946B0">
                <w:rPr>
                  <w:rFonts w:eastAsia="Times New Roman"/>
                  <w:color w:val="FF0000"/>
                </w:rPr>
                <w:t>/</w:t>
              </w:r>
              <w:r w:rsidR="00A13B48">
                <w:rPr>
                  <w:rFonts w:eastAsia="Times New Roman"/>
                  <w:color w:val="FF0000"/>
                </w:rPr>
                <w:t>10</w:t>
              </w:r>
              <w:r w:rsidRPr="005946B0">
                <w:rPr>
                  <w:rFonts w:eastAsia="Times New Roman"/>
                  <w:color w:val="FF0000"/>
                </w:rPr>
                <w:t>/20</w:t>
              </w:r>
              <w:r w:rsidR="0066234D">
                <w:rPr>
                  <w:rFonts w:eastAsia="Times New Roman"/>
                  <w:color w:val="FF0000"/>
                </w:rPr>
                <w:t>2</w:t>
              </w:r>
              <w:r w:rsidR="00A13B48">
                <w:rPr>
                  <w:rFonts w:eastAsia="Times New Roman"/>
                  <w:color w:val="FF0000"/>
                </w:rPr>
                <w:t>4</w:t>
              </w:r>
            </w:p>
          </w:tc>
          <w:tc>
            <w:tcPr>
              <w:tcW w:w="6211" w:type="dxa"/>
            </w:tcPr>
            <w:p w14:paraId="16BB600C" w14:textId="77777777" w:rsidR="00A235F3" w:rsidRPr="00AB44CE" w:rsidRDefault="00A235F3" w:rsidP="00773831">
              <w:pPr>
                <w:pStyle w:val="Piedepgina"/>
                <w:rPr>
                  <w:rFonts w:eastAsia="Times New Roman"/>
                </w:rPr>
              </w:pPr>
            </w:p>
          </w:tc>
        </w:tr>
      </w:tbl>
      <w:p w14:paraId="657D2416" w14:textId="77777777" w:rsidR="00F31086" w:rsidRDefault="00000000" w:rsidP="00773831">
        <w:pPr>
          <w:pStyle w:val="Piedepgina"/>
        </w:pPr>
      </w:p>
    </w:sdtContent>
  </w:sdt>
  <w:p w14:paraId="0CDE3BEF" w14:textId="77777777" w:rsidR="00F31086" w:rsidRDefault="00F310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A9632" w14:textId="77777777" w:rsidR="008C69E9" w:rsidRDefault="008C69E9" w:rsidP="00FD7F9C">
      <w:pPr>
        <w:spacing w:after="0" w:line="240" w:lineRule="auto"/>
      </w:pPr>
      <w:r>
        <w:separator/>
      </w:r>
    </w:p>
  </w:footnote>
  <w:footnote w:type="continuationSeparator" w:id="0">
    <w:p w14:paraId="3C911987" w14:textId="77777777" w:rsidR="008C69E9" w:rsidRDefault="008C69E9" w:rsidP="00FD7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21512" w:type="dxa"/>
      <w:tblInd w:w="-3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38"/>
      <w:gridCol w:w="3756"/>
      <w:gridCol w:w="11340"/>
      <w:gridCol w:w="6378"/>
    </w:tblGrid>
    <w:tr w:rsidR="00A235F3" w:rsidRPr="00F867CA" w14:paraId="2704EB25" w14:textId="77777777" w:rsidTr="00896F89">
      <w:trPr>
        <w:gridBefore w:val="1"/>
        <w:gridAfter w:val="1"/>
        <w:wBefore w:w="38" w:type="dxa"/>
        <w:wAfter w:w="6378" w:type="dxa"/>
        <w:trHeight w:val="946"/>
      </w:trPr>
      <w:tc>
        <w:tcPr>
          <w:tcW w:w="3756" w:type="dxa"/>
          <w:vAlign w:val="center"/>
        </w:tcPr>
        <w:p w14:paraId="707170CB" w14:textId="77777777" w:rsidR="00A235F3" w:rsidRPr="001928F1" w:rsidRDefault="00A235F3" w:rsidP="00A235F3">
          <w:pPr>
            <w:pStyle w:val="Tcnico4"/>
            <w:spacing w:before="60" w:after="60"/>
            <w:jc w:val="center"/>
            <w:rPr>
              <w:rFonts w:ascii="Arial" w:hAnsi="Arial" w:cs="Arial"/>
              <w:b w:val="0"/>
              <w:color w:val="FF0000"/>
              <w:sz w:val="18"/>
              <w:szCs w:val="18"/>
              <w:lang w:val="es-ES"/>
            </w:rPr>
          </w:pPr>
          <w:r w:rsidRPr="00655DB9">
            <w:rPr>
              <w:noProof/>
              <w:lang w:val="es-ES"/>
            </w:rPr>
            <w:drawing>
              <wp:inline distT="0" distB="0" distL="0" distR="0" wp14:anchorId="369A8A70" wp14:editId="61BDC6EC">
                <wp:extent cx="1809750" cy="6191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619125"/>
                        </a:xfrm>
                        <a:prstGeom prst="rect">
                          <a:avLst/>
                        </a:prstGeom>
                        <a:noFill/>
                        <a:ln>
                          <a:noFill/>
                        </a:ln>
                      </pic:spPr>
                    </pic:pic>
                  </a:graphicData>
                </a:graphic>
              </wp:inline>
            </w:drawing>
          </w:r>
        </w:p>
      </w:tc>
      <w:tc>
        <w:tcPr>
          <w:tcW w:w="11340" w:type="dxa"/>
          <w:vAlign w:val="center"/>
        </w:tcPr>
        <w:p w14:paraId="4B01125B" w14:textId="77777777" w:rsidR="00A235F3" w:rsidRPr="00773831" w:rsidRDefault="00A235F3" w:rsidP="00A235F3">
          <w:pPr>
            <w:pStyle w:val="Tcnico4"/>
            <w:jc w:val="right"/>
            <w:rPr>
              <w:rFonts w:ascii="Arial" w:hAnsi="Arial" w:cs="Arial"/>
              <w:b w:val="0"/>
              <w:color w:val="808080" w:themeColor="background1" w:themeShade="80"/>
              <w:sz w:val="16"/>
              <w:szCs w:val="16"/>
              <w:lang w:val="es-ES"/>
            </w:rPr>
          </w:pPr>
          <w:r w:rsidRPr="00773831">
            <w:rPr>
              <w:rFonts w:ascii="Arial" w:hAnsi="Arial" w:cs="Arial"/>
              <w:b w:val="0"/>
              <w:color w:val="808080" w:themeColor="background1" w:themeShade="80"/>
              <w:sz w:val="16"/>
              <w:szCs w:val="16"/>
              <w:lang w:val="es-ES"/>
            </w:rPr>
            <w:t>Sistema de Aseguramiento Interno de la Calidad de las Enseñanzas</w:t>
          </w:r>
        </w:p>
        <w:p w14:paraId="032A1B95" w14:textId="77777777" w:rsidR="00773831" w:rsidRPr="00773831" w:rsidRDefault="00773831" w:rsidP="00773831">
          <w:pPr>
            <w:pStyle w:val="Tcnico40"/>
            <w:tabs>
              <w:tab w:val="clear" w:pos="-720"/>
            </w:tabs>
            <w:suppressAutoHyphens w:val="0"/>
            <w:jc w:val="right"/>
            <w:rPr>
              <w:rFonts w:ascii="Arial" w:hAnsi="Arial" w:cs="Arial"/>
              <w:b w:val="0"/>
              <w:color w:val="808080" w:themeColor="background1" w:themeShade="80"/>
              <w:sz w:val="16"/>
              <w:szCs w:val="16"/>
              <w:lang w:val="es-ES"/>
            </w:rPr>
          </w:pPr>
          <w:r w:rsidRPr="00773831">
            <w:rPr>
              <w:rFonts w:ascii="Arial" w:hAnsi="Arial" w:cs="Arial"/>
              <w:b w:val="0"/>
              <w:color w:val="808080" w:themeColor="background1" w:themeShade="80"/>
              <w:sz w:val="16"/>
              <w:szCs w:val="16"/>
              <w:lang w:val="es-ES"/>
            </w:rPr>
            <w:t xml:space="preserve">Procedimiento para definir y actualizar el plan de mejora de los títulos del Centro </w:t>
          </w:r>
        </w:p>
        <w:p w14:paraId="0170D389" w14:textId="77777777" w:rsidR="00A235F3" w:rsidRPr="00773831" w:rsidRDefault="00FA2AD0" w:rsidP="00773831">
          <w:pPr>
            <w:pStyle w:val="Tcnico4"/>
            <w:jc w:val="right"/>
            <w:rPr>
              <w:rFonts w:ascii="Arial" w:hAnsi="Arial" w:cs="Arial"/>
              <w:b w:val="0"/>
              <w:color w:val="808080" w:themeColor="background1" w:themeShade="80"/>
              <w:sz w:val="16"/>
              <w:szCs w:val="16"/>
              <w:lang w:val="es-ES"/>
            </w:rPr>
          </w:pPr>
          <w:r>
            <w:rPr>
              <w:rFonts w:ascii="Arial" w:hAnsi="Arial" w:cs="Arial"/>
              <w:b w:val="0"/>
              <w:color w:val="808080" w:themeColor="background1" w:themeShade="80"/>
              <w:sz w:val="16"/>
              <w:szCs w:val="16"/>
              <w:lang w:val="es-ES"/>
            </w:rPr>
            <w:t>Formato de p</w:t>
          </w:r>
          <w:r w:rsidR="00773831" w:rsidRPr="00773831">
            <w:rPr>
              <w:rFonts w:ascii="Arial" w:hAnsi="Arial" w:cs="Arial"/>
              <w:b w:val="0"/>
              <w:color w:val="808080" w:themeColor="background1" w:themeShade="80"/>
              <w:sz w:val="16"/>
              <w:szCs w:val="16"/>
              <w:lang w:val="es-ES"/>
            </w:rPr>
            <w:t>lan de mejora del título (F-P-CENTROS-05-01)</w:t>
          </w:r>
        </w:p>
        <w:p w14:paraId="606FEF49" w14:textId="77777777" w:rsidR="00773831" w:rsidRPr="00773831" w:rsidRDefault="00773831" w:rsidP="00773831">
          <w:pPr>
            <w:pStyle w:val="Tcnico40"/>
            <w:tabs>
              <w:tab w:val="clear" w:pos="-720"/>
            </w:tabs>
            <w:suppressAutoHyphens w:val="0"/>
            <w:jc w:val="right"/>
            <w:rPr>
              <w:rStyle w:val="Nmerodepgina"/>
              <w:rFonts w:ascii="Arial" w:hAnsi="Arial" w:cs="Arial"/>
              <w:b w:val="0"/>
              <w:color w:val="808080" w:themeColor="background1" w:themeShade="80"/>
              <w:sz w:val="16"/>
              <w:szCs w:val="16"/>
              <w:lang w:val="es-ES_tradnl"/>
            </w:rPr>
          </w:pPr>
          <w:r w:rsidRPr="00773831">
            <w:rPr>
              <w:rFonts w:ascii="Arial" w:hAnsi="Arial" w:cs="Arial"/>
              <w:b w:val="0"/>
              <w:color w:val="808080" w:themeColor="background1" w:themeShade="80"/>
              <w:sz w:val="16"/>
              <w:szCs w:val="16"/>
              <w:lang w:val="es-ES"/>
            </w:rPr>
            <w:t xml:space="preserve">Ed. </w:t>
          </w:r>
          <w:r w:rsidR="000A43F7">
            <w:rPr>
              <w:rFonts w:ascii="Arial" w:hAnsi="Arial" w:cs="Arial"/>
              <w:b w:val="0"/>
              <w:color w:val="808080" w:themeColor="background1" w:themeShade="80"/>
              <w:sz w:val="16"/>
              <w:szCs w:val="16"/>
              <w:lang w:val="es-ES"/>
            </w:rPr>
            <w:t>0</w:t>
          </w:r>
          <w:r w:rsidRPr="00773831">
            <w:rPr>
              <w:rFonts w:ascii="Arial" w:hAnsi="Arial" w:cs="Arial"/>
              <w:b w:val="0"/>
              <w:color w:val="808080" w:themeColor="background1" w:themeShade="80"/>
              <w:sz w:val="16"/>
              <w:szCs w:val="16"/>
              <w:lang w:val="es-ES"/>
            </w:rPr>
            <w:t>3</w:t>
          </w:r>
          <w:r w:rsidRPr="00773831">
            <w:rPr>
              <w:rStyle w:val="Nmerodepgina"/>
              <w:rFonts w:ascii="Arial" w:hAnsi="Arial" w:cs="Arial"/>
              <w:b w:val="0"/>
              <w:color w:val="808080" w:themeColor="background1" w:themeShade="80"/>
              <w:sz w:val="16"/>
              <w:szCs w:val="16"/>
              <w:lang w:val="es-ES_tradnl"/>
            </w:rPr>
            <w:t xml:space="preserve"> </w:t>
          </w:r>
        </w:p>
        <w:p w14:paraId="413B9D0E" w14:textId="77777777" w:rsidR="00A235F3" w:rsidRPr="00773831" w:rsidRDefault="00773831" w:rsidP="00773831">
          <w:pPr>
            <w:pStyle w:val="Tcnico4"/>
            <w:jc w:val="right"/>
            <w:rPr>
              <w:rFonts w:ascii="Arial" w:hAnsi="Arial" w:cs="Arial"/>
              <w:color w:val="999999"/>
              <w:sz w:val="16"/>
              <w:szCs w:val="16"/>
              <w:lang w:val="es-ES"/>
            </w:rPr>
          </w:pPr>
          <w:r w:rsidRPr="00773831">
            <w:rPr>
              <w:rStyle w:val="Nmerodepgina"/>
              <w:rFonts w:ascii="Arial" w:hAnsi="Arial" w:cs="Arial"/>
              <w:b w:val="0"/>
              <w:color w:val="808080" w:themeColor="background1" w:themeShade="80"/>
              <w:sz w:val="16"/>
              <w:szCs w:val="16"/>
              <w:lang w:val="es-ES_tradnl"/>
            </w:rPr>
            <w:t xml:space="preserve">Página </w:t>
          </w:r>
          <w:r w:rsidRPr="00773831">
            <w:rPr>
              <w:rStyle w:val="Nmerodepgina"/>
              <w:rFonts w:ascii="Arial" w:hAnsi="Arial" w:cs="Arial"/>
              <w:b w:val="0"/>
              <w:color w:val="808080" w:themeColor="background1" w:themeShade="80"/>
              <w:sz w:val="16"/>
              <w:szCs w:val="16"/>
              <w:lang w:val="es-ES_tradnl"/>
            </w:rPr>
            <w:fldChar w:fldCharType="begin"/>
          </w:r>
          <w:r w:rsidRPr="00773831">
            <w:rPr>
              <w:rStyle w:val="Nmerodepgina"/>
              <w:rFonts w:ascii="Arial" w:hAnsi="Arial" w:cs="Arial"/>
              <w:b w:val="0"/>
              <w:color w:val="808080" w:themeColor="background1" w:themeShade="80"/>
              <w:sz w:val="16"/>
              <w:szCs w:val="16"/>
              <w:lang w:val="es-ES_tradnl"/>
            </w:rPr>
            <w:instrText xml:space="preserve"> PAGE </w:instrText>
          </w:r>
          <w:r w:rsidRPr="00773831">
            <w:rPr>
              <w:rStyle w:val="Nmerodepgina"/>
              <w:rFonts w:ascii="Arial" w:hAnsi="Arial" w:cs="Arial"/>
              <w:b w:val="0"/>
              <w:color w:val="808080" w:themeColor="background1" w:themeShade="80"/>
              <w:sz w:val="16"/>
              <w:szCs w:val="16"/>
              <w:lang w:val="es-ES_tradnl"/>
            </w:rPr>
            <w:fldChar w:fldCharType="separate"/>
          </w:r>
          <w:r w:rsidR="00416F6B">
            <w:rPr>
              <w:rStyle w:val="Nmerodepgina"/>
              <w:rFonts w:ascii="Arial" w:hAnsi="Arial" w:cs="Arial"/>
              <w:b w:val="0"/>
              <w:noProof/>
              <w:color w:val="808080" w:themeColor="background1" w:themeShade="80"/>
              <w:sz w:val="16"/>
              <w:szCs w:val="16"/>
              <w:lang w:val="es-ES_tradnl"/>
            </w:rPr>
            <w:t>2</w:t>
          </w:r>
          <w:r w:rsidRPr="00773831">
            <w:rPr>
              <w:rStyle w:val="Nmerodepgina"/>
              <w:rFonts w:ascii="Arial" w:hAnsi="Arial" w:cs="Arial"/>
              <w:b w:val="0"/>
              <w:color w:val="808080" w:themeColor="background1" w:themeShade="80"/>
              <w:sz w:val="16"/>
              <w:szCs w:val="16"/>
              <w:lang w:val="es-ES_tradnl"/>
            </w:rPr>
            <w:fldChar w:fldCharType="end"/>
          </w:r>
          <w:r w:rsidRPr="00773831">
            <w:rPr>
              <w:rStyle w:val="Nmerodepgina"/>
              <w:rFonts w:ascii="Arial" w:hAnsi="Arial" w:cs="Arial"/>
              <w:b w:val="0"/>
              <w:color w:val="808080" w:themeColor="background1" w:themeShade="80"/>
              <w:sz w:val="16"/>
              <w:szCs w:val="16"/>
              <w:lang w:val="es-ES_tradnl"/>
            </w:rPr>
            <w:t xml:space="preserve"> de </w:t>
          </w:r>
          <w:r w:rsidRPr="00773831">
            <w:rPr>
              <w:rStyle w:val="Nmerodepgina"/>
              <w:rFonts w:ascii="Arial" w:hAnsi="Arial" w:cs="Arial"/>
              <w:b w:val="0"/>
              <w:color w:val="808080" w:themeColor="background1" w:themeShade="80"/>
              <w:sz w:val="16"/>
              <w:szCs w:val="16"/>
              <w:lang w:val="es-ES_tradnl"/>
            </w:rPr>
            <w:fldChar w:fldCharType="begin"/>
          </w:r>
          <w:r w:rsidRPr="00773831">
            <w:rPr>
              <w:rStyle w:val="Nmerodepgina"/>
              <w:rFonts w:ascii="Arial" w:hAnsi="Arial" w:cs="Arial"/>
              <w:b w:val="0"/>
              <w:color w:val="808080" w:themeColor="background1" w:themeShade="80"/>
              <w:sz w:val="16"/>
              <w:szCs w:val="16"/>
              <w:lang w:val="es-ES_tradnl"/>
            </w:rPr>
            <w:instrText xml:space="preserve"> NUMPAGES </w:instrText>
          </w:r>
          <w:r w:rsidRPr="00773831">
            <w:rPr>
              <w:rStyle w:val="Nmerodepgina"/>
              <w:rFonts w:ascii="Arial" w:hAnsi="Arial" w:cs="Arial"/>
              <w:b w:val="0"/>
              <w:color w:val="808080" w:themeColor="background1" w:themeShade="80"/>
              <w:sz w:val="16"/>
              <w:szCs w:val="16"/>
              <w:lang w:val="es-ES_tradnl"/>
            </w:rPr>
            <w:fldChar w:fldCharType="separate"/>
          </w:r>
          <w:r w:rsidR="00416F6B">
            <w:rPr>
              <w:rStyle w:val="Nmerodepgina"/>
              <w:rFonts w:ascii="Arial" w:hAnsi="Arial" w:cs="Arial"/>
              <w:b w:val="0"/>
              <w:noProof/>
              <w:color w:val="808080" w:themeColor="background1" w:themeShade="80"/>
              <w:sz w:val="16"/>
              <w:szCs w:val="16"/>
              <w:lang w:val="es-ES_tradnl"/>
            </w:rPr>
            <w:t>2</w:t>
          </w:r>
          <w:r w:rsidRPr="00773831">
            <w:rPr>
              <w:rStyle w:val="Nmerodepgina"/>
              <w:rFonts w:ascii="Arial" w:hAnsi="Arial" w:cs="Arial"/>
              <w:b w:val="0"/>
              <w:color w:val="808080" w:themeColor="background1" w:themeShade="80"/>
              <w:sz w:val="16"/>
              <w:szCs w:val="16"/>
              <w:lang w:val="es-ES_tradnl"/>
            </w:rPr>
            <w:fldChar w:fldCharType="end"/>
          </w:r>
        </w:p>
      </w:tc>
    </w:tr>
    <w:tr w:rsidR="00A235F3" w:rsidRPr="003E52CF" w14:paraId="3FF2AB73" w14:textId="77777777" w:rsidTr="00896F89">
      <w:tblPrEx>
        <w:tblCellMar>
          <w:left w:w="108" w:type="dxa"/>
          <w:right w:w="108" w:type="dxa"/>
        </w:tblCellMar>
        <w:tblLook w:val="00A0" w:firstRow="1" w:lastRow="0" w:firstColumn="1" w:lastColumn="0" w:noHBand="0" w:noVBand="0"/>
      </w:tblPrEx>
      <w:tc>
        <w:tcPr>
          <w:tcW w:w="21512" w:type="dxa"/>
          <w:gridSpan w:val="4"/>
        </w:tcPr>
        <w:p w14:paraId="02BDA1BE" w14:textId="77777777" w:rsidR="00A235F3" w:rsidRPr="00AB44CE" w:rsidRDefault="00A235F3" w:rsidP="00A235F3">
          <w:pPr>
            <w:pStyle w:val="Encabezado"/>
            <w:jc w:val="center"/>
            <w:rPr>
              <w:rFonts w:eastAsia="Times New Roman"/>
            </w:rPr>
          </w:pPr>
        </w:p>
      </w:tc>
    </w:tr>
  </w:tbl>
  <w:p w14:paraId="5BA821CF" w14:textId="59EA673F" w:rsidR="00FD7F9C" w:rsidRPr="00B2108F" w:rsidRDefault="00E971B9" w:rsidP="00B2108F">
    <w:pPr>
      <w:pStyle w:val="Encabezado"/>
      <w:jc w:val="center"/>
      <w:rPr>
        <w:color w:val="0054A0"/>
      </w:rPr>
    </w:pPr>
    <w:r w:rsidRPr="00B2108F">
      <w:rPr>
        <w:color w:val="0054A0"/>
      </w:rPr>
      <w:t xml:space="preserve">Plan de mejora del </w:t>
    </w:r>
    <w:r w:rsidR="00D604B3">
      <w:rPr>
        <w:color w:val="0054A0"/>
      </w:rPr>
      <w:t xml:space="preserve">Máster Universitario en Ingeniería </w:t>
    </w:r>
    <w:r w:rsidR="00B2272C">
      <w:rPr>
        <w:color w:val="0054A0"/>
      </w:rPr>
      <w:t>Telemática</w:t>
    </w:r>
    <w:r w:rsidR="00020EC9">
      <w:rPr>
        <w:color w:val="0054A0"/>
      </w:rPr>
      <w:t xml:space="preserve"> (</w:t>
    </w:r>
    <w:r w:rsidR="00520664">
      <w:rPr>
        <w:color w:val="0054A0"/>
      </w:rPr>
      <w:t>MUIT</w:t>
    </w:r>
    <w:r w:rsidR="00B2272C">
      <w:rPr>
        <w:color w:val="0054A0"/>
      </w:rPr>
      <w:t>E</w:t>
    </w:r>
    <w:r w:rsidR="00020EC9">
      <w:rPr>
        <w:color w:val="0054A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124485"/>
    <w:multiLevelType w:val="hybridMultilevel"/>
    <w:tmpl w:val="78A8301E"/>
    <w:lvl w:ilvl="0" w:tplc="883AA528">
      <w:start w:val="202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6680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71"/>
    <w:rsid w:val="00020EC9"/>
    <w:rsid w:val="00041DA3"/>
    <w:rsid w:val="00054B53"/>
    <w:rsid w:val="0007189A"/>
    <w:rsid w:val="0008261E"/>
    <w:rsid w:val="000941F2"/>
    <w:rsid w:val="000A1534"/>
    <w:rsid w:val="000A43F7"/>
    <w:rsid w:val="000D07A9"/>
    <w:rsid w:val="000D0C68"/>
    <w:rsid w:val="000E090A"/>
    <w:rsid w:val="000E6997"/>
    <w:rsid w:val="000F6EDC"/>
    <w:rsid w:val="00102956"/>
    <w:rsid w:val="00122BE5"/>
    <w:rsid w:val="00130435"/>
    <w:rsid w:val="00137145"/>
    <w:rsid w:val="0016136F"/>
    <w:rsid w:val="00165F99"/>
    <w:rsid w:val="001824F4"/>
    <w:rsid w:val="00185377"/>
    <w:rsid w:val="00193F5E"/>
    <w:rsid w:val="001A6242"/>
    <w:rsid w:val="001D3AEB"/>
    <w:rsid w:val="001F095F"/>
    <w:rsid w:val="00211957"/>
    <w:rsid w:val="002213D6"/>
    <w:rsid w:val="002266D3"/>
    <w:rsid w:val="00227712"/>
    <w:rsid w:val="0023268E"/>
    <w:rsid w:val="00253CDB"/>
    <w:rsid w:val="00260088"/>
    <w:rsid w:val="00260FBF"/>
    <w:rsid w:val="00266781"/>
    <w:rsid w:val="0026724D"/>
    <w:rsid w:val="00290183"/>
    <w:rsid w:val="00292A46"/>
    <w:rsid w:val="002A460C"/>
    <w:rsid w:val="002C08E5"/>
    <w:rsid w:val="002C1BDA"/>
    <w:rsid w:val="003002EF"/>
    <w:rsid w:val="003078DC"/>
    <w:rsid w:val="0033523F"/>
    <w:rsid w:val="003835D4"/>
    <w:rsid w:val="0038753D"/>
    <w:rsid w:val="00393E66"/>
    <w:rsid w:val="0039484D"/>
    <w:rsid w:val="003A7EAF"/>
    <w:rsid w:val="003B1E7A"/>
    <w:rsid w:val="003B48E1"/>
    <w:rsid w:val="003B4DB7"/>
    <w:rsid w:val="003C576C"/>
    <w:rsid w:val="003D1ED3"/>
    <w:rsid w:val="0040392C"/>
    <w:rsid w:val="004142A9"/>
    <w:rsid w:val="00416F6B"/>
    <w:rsid w:val="00423561"/>
    <w:rsid w:val="0042445E"/>
    <w:rsid w:val="00484872"/>
    <w:rsid w:val="00490AA2"/>
    <w:rsid w:val="00492E37"/>
    <w:rsid w:val="004979B2"/>
    <w:rsid w:val="004A1201"/>
    <w:rsid w:val="004B09B1"/>
    <w:rsid w:val="004C0A32"/>
    <w:rsid w:val="004C1F98"/>
    <w:rsid w:val="004E067C"/>
    <w:rsid w:val="00501817"/>
    <w:rsid w:val="00510C1A"/>
    <w:rsid w:val="00520664"/>
    <w:rsid w:val="00522060"/>
    <w:rsid w:val="0053017E"/>
    <w:rsid w:val="005564BB"/>
    <w:rsid w:val="0055677F"/>
    <w:rsid w:val="005568F8"/>
    <w:rsid w:val="00595550"/>
    <w:rsid w:val="005A1CD7"/>
    <w:rsid w:val="005A6CBE"/>
    <w:rsid w:val="005C110B"/>
    <w:rsid w:val="005C4C72"/>
    <w:rsid w:val="006143AC"/>
    <w:rsid w:val="00627F8C"/>
    <w:rsid w:val="00650138"/>
    <w:rsid w:val="00653920"/>
    <w:rsid w:val="00653D53"/>
    <w:rsid w:val="0066234D"/>
    <w:rsid w:val="006835B7"/>
    <w:rsid w:val="006B537C"/>
    <w:rsid w:val="006C4DF9"/>
    <w:rsid w:val="006C562D"/>
    <w:rsid w:val="006D5984"/>
    <w:rsid w:val="006D6484"/>
    <w:rsid w:val="006F54A7"/>
    <w:rsid w:val="00725298"/>
    <w:rsid w:val="00734815"/>
    <w:rsid w:val="00736F3C"/>
    <w:rsid w:val="00757677"/>
    <w:rsid w:val="00763F94"/>
    <w:rsid w:val="00773831"/>
    <w:rsid w:val="00776298"/>
    <w:rsid w:val="007A722D"/>
    <w:rsid w:val="007B5078"/>
    <w:rsid w:val="007B6E37"/>
    <w:rsid w:val="007D7882"/>
    <w:rsid w:val="007F3407"/>
    <w:rsid w:val="0080796E"/>
    <w:rsid w:val="008144A1"/>
    <w:rsid w:val="00857F1A"/>
    <w:rsid w:val="00862983"/>
    <w:rsid w:val="00884541"/>
    <w:rsid w:val="00886A23"/>
    <w:rsid w:val="008A3C45"/>
    <w:rsid w:val="008B221F"/>
    <w:rsid w:val="008C69E9"/>
    <w:rsid w:val="008D5217"/>
    <w:rsid w:val="008E6476"/>
    <w:rsid w:val="008F0A2E"/>
    <w:rsid w:val="0090763D"/>
    <w:rsid w:val="00911856"/>
    <w:rsid w:val="00912ACF"/>
    <w:rsid w:val="009237F0"/>
    <w:rsid w:val="00962894"/>
    <w:rsid w:val="00964466"/>
    <w:rsid w:val="009809F7"/>
    <w:rsid w:val="00987C66"/>
    <w:rsid w:val="009911DB"/>
    <w:rsid w:val="009A2A41"/>
    <w:rsid w:val="009A6878"/>
    <w:rsid w:val="009B51D0"/>
    <w:rsid w:val="009B76EF"/>
    <w:rsid w:val="009E2BD2"/>
    <w:rsid w:val="009F3207"/>
    <w:rsid w:val="009F5F5F"/>
    <w:rsid w:val="00A00037"/>
    <w:rsid w:val="00A120CD"/>
    <w:rsid w:val="00A13B48"/>
    <w:rsid w:val="00A17C22"/>
    <w:rsid w:val="00A20B91"/>
    <w:rsid w:val="00A232C2"/>
    <w:rsid w:val="00A235F3"/>
    <w:rsid w:val="00A422E4"/>
    <w:rsid w:val="00AC7360"/>
    <w:rsid w:val="00AD3F26"/>
    <w:rsid w:val="00AF0D1E"/>
    <w:rsid w:val="00B00ADA"/>
    <w:rsid w:val="00B2108F"/>
    <w:rsid w:val="00B2272C"/>
    <w:rsid w:val="00B44D0C"/>
    <w:rsid w:val="00B44F94"/>
    <w:rsid w:val="00B45A1A"/>
    <w:rsid w:val="00B75F2F"/>
    <w:rsid w:val="00BB42B9"/>
    <w:rsid w:val="00BE509B"/>
    <w:rsid w:val="00BF03A0"/>
    <w:rsid w:val="00C40E8F"/>
    <w:rsid w:val="00C43288"/>
    <w:rsid w:val="00C65B6E"/>
    <w:rsid w:val="00C956BD"/>
    <w:rsid w:val="00CB76B6"/>
    <w:rsid w:val="00D04AEB"/>
    <w:rsid w:val="00D21042"/>
    <w:rsid w:val="00D229A9"/>
    <w:rsid w:val="00D337B3"/>
    <w:rsid w:val="00D44ACA"/>
    <w:rsid w:val="00D5324D"/>
    <w:rsid w:val="00D55183"/>
    <w:rsid w:val="00D604B3"/>
    <w:rsid w:val="00D65BE8"/>
    <w:rsid w:val="00D92663"/>
    <w:rsid w:val="00DA252C"/>
    <w:rsid w:val="00DA3E6F"/>
    <w:rsid w:val="00DA7B26"/>
    <w:rsid w:val="00DC5471"/>
    <w:rsid w:val="00E16EA4"/>
    <w:rsid w:val="00E3177D"/>
    <w:rsid w:val="00E4301C"/>
    <w:rsid w:val="00E6705B"/>
    <w:rsid w:val="00E70D38"/>
    <w:rsid w:val="00E85A7A"/>
    <w:rsid w:val="00E96DB0"/>
    <w:rsid w:val="00E971B9"/>
    <w:rsid w:val="00EB0232"/>
    <w:rsid w:val="00EC6BD7"/>
    <w:rsid w:val="00EE0D24"/>
    <w:rsid w:val="00F10F9B"/>
    <w:rsid w:val="00F27463"/>
    <w:rsid w:val="00F31086"/>
    <w:rsid w:val="00F36739"/>
    <w:rsid w:val="00F55BF3"/>
    <w:rsid w:val="00F664A0"/>
    <w:rsid w:val="00FA0E5E"/>
    <w:rsid w:val="00FA2AD0"/>
    <w:rsid w:val="00FA4E29"/>
    <w:rsid w:val="00FB6926"/>
    <w:rsid w:val="00FD7F9C"/>
    <w:rsid w:val="00FE535F"/>
    <w:rsid w:val="00FF15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2A5D7"/>
  <w15:docId w15:val="{0AD53571-8EE8-48B8-BA04-21DAA974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D7F9C"/>
    <w:pPr>
      <w:tabs>
        <w:tab w:val="center" w:pos="4252"/>
        <w:tab w:val="right" w:pos="8504"/>
      </w:tabs>
      <w:spacing w:after="0" w:line="240" w:lineRule="auto"/>
    </w:pPr>
  </w:style>
  <w:style w:type="character" w:customStyle="1" w:styleId="EncabezadoCar">
    <w:name w:val="Encabezado Car"/>
    <w:basedOn w:val="Fuentedeprrafopredeter"/>
    <w:link w:val="Encabezado"/>
    <w:rsid w:val="00FD7F9C"/>
  </w:style>
  <w:style w:type="paragraph" w:styleId="Piedepgina">
    <w:name w:val="footer"/>
    <w:basedOn w:val="Normal"/>
    <w:link w:val="PiedepginaCar"/>
    <w:unhideWhenUsed/>
    <w:rsid w:val="00FD7F9C"/>
    <w:pPr>
      <w:tabs>
        <w:tab w:val="center" w:pos="4252"/>
        <w:tab w:val="right" w:pos="8504"/>
      </w:tabs>
      <w:spacing w:after="0" w:line="240" w:lineRule="auto"/>
    </w:pPr>
  </w:style>
  <w:style w:type="character" w:customStyle="1" w:styleId="PiedepginaCar">
    <w:name w:val="Pie de página Car"/>
    <w:basedOn w:val="Fuentedeprrafopredeter"/>
    <w:link w:val="Piedepgina"/>
    <w:rsid w:val="00FD7F9C"/>
  </w:style>
  <w:style w:type="paragraph" w:styleId="Textodeglobo">
    <w:name w:val="Balloon Text"/>
    <w:basedOn w:val="Normal"/>
    <w:link w:val="TextodegloboCar"/>
    <w:uiPriority w:val="99"/>
    <w:semiHidden/>
    <w:unhideWhenUsed/>
    <w:rsid w:val="00FD7F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7F9C"/>
    <w:rPr>
      <w:rFonts w:ascii="Tahoma" w:hAnsi="Tahoma" w:cs="Tahoma"/>
      <w:sz w:val="16"/>
      <w:szCs w:val="16"/>
    </w:rPr>
  </w:style>
  <w:style w:type="table" w:styleId="Tablaconcuadrcula">
    <w:name w:val="Table Grid"/>
    <w:basedOn w:val="Tablanormal"/>
    <w:uiPriority w:val="59"/>
    <w:rsid w:val="00C95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nico4">
    <w:name w:val="TÀ)Àcnico 4"/>
    <w:rsid w:val="00A235F3"/>
    <w:pPr>
      <w:tabs>
        <w:tab w:val="left" w:pos="-720"/>
      </w:tabs>
      <w:suppressAutoHyphens/>
      <w:spacing w:after="0" w:line="240" w:lineRule="auto"/>
    </w:pPr>
    <w:rPr>
      <w:rFonts w:ascii="Courier" w:eastAsia="Times New Roman" w:hAnsi="Courier" w:cs="Times New Roman"/>
      <w:b/>
      <w:sz w:val="24"/>
      <w:szCs w:val="20"/>
      <w:lang w:val="en-US" w:eastAsia="es-ES"/>
    </w:rPr>
  </w:style>
  <w:style w:type="paragraph" w:styleId="Textonotapie">
    <w:name w:val="footnote text"/>
    <w:basedOn w:val="Normal"/>
    <w:link w:val="TextonotapieCar"/>
    <w:uiPriority w:val="99"/>
    <w:semiHidden/>
    <w:unhideWhenUsed/>
    <w:rsid w:val="002266D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66D3"/>
    <w:rPr>
      <w:sz w:val="20"/>
      <w:szCs w:val="20"/>
    </w:rPr>
  </w:style>
  <w:style w:type="character" w:styleId="Refdenotaalpie">
    <w:name w:val="footnote reference"/>
    <w:basedOn w:val="Fuentedeprrafopredeter"/>
    <w:uiPriority w:val="99"/>
    <w:semiHidden/>
    <w:unhideWhenUsed/>
    <w:rsid w:val="002266D3"/>
    <w:rPr>
      <w:vertAlign w:val="superscript"/>
    </w:rPr>
  </w:style>
  <w:style w:type="paragraph" w:styleId="Textonotaalfinal">
    <w:name w:val="endnote text"/>
    <w:basedOn w:val="Normal"/>
    <w:link w:val="TextonotaalfinalCar"/>
    <w:uiPriority w:val="99"/>
    <w:semiHidden/>
    <w:unhideWhenUsed/>
    <w:rsid w:val="002266D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266D3"/>
    <w:rPr>
      <w:sz w:val="20"/>
      <w:szCs w:val="20"/>
    </w:rPr>
  </w:style>
  <w:style w:type="character" w:styleId="Refdenotaalfinal">
    <w:name w:val="endnote reference"/>
    <w:basedOn w:val="Fuentedeprrafopredeter"/>
    <w:uiPriority w:val="99"/>
    <w:semiHidden/>
    <w:unhideWhenUsed/>
    <w:rsid w:val="002266D3"/>
    <w:rPr>
      <w:vertAlign w:val="superscript"/>
    </w:rPr>
  </w:style>
  <w:style w:type="paragraph" w:customStyle="1" w:styleId="Tcnico40">
    <w:name w:val="TÀ)Àcnico 4"/>
    <w:rsid w:val="00773831"/>
    <w:pPr>
      <w:tabs>
        <w:tab w:val="left" w:pos="-720"/>
      </w:tabs>
      <w:suppressAutoHyphens/>
      <w:spacing w:after="0" w:line="240" w:lineRule="auto"/>
    </w:pPr>
    <w:rPr>
      <w:rFonts w:ascii="Courier" w:eastAsia="Times New Roman" w:hAnsi="Courier" w:cs="Times New Roman"/>
      <w:b/>
      <w:sz w:val="24"/>
      <w:szCs w:val="20"/>
      <w:lang w:val="en-US" w:eastAsia="es-ES"/>
    </w:rPr>
  </w:style>
  <w:style w:type="character" w:customStyle="1" w:styleId="Documento8">
    <w:name w:val="Documento 8"/>
    <w:basedOn w:val="Fuentedeprrafopredeter"/>
    <w:rsid w:val="00773831"/>
  </w:style>
  <w:style w:type="character" w:styleId="Nmerodepgina">
    <w:name w:val="page number"/>
    <w:basedOn w:val="Fuentedeprrafopredeter"/>
    <w:rsid w:val="00773831"/>
  </w:style>
  <w:style w:type="paragraph" w:styleId="Prrafodelista">
    <w:name w:val="List Paragraph"/>
    <w:basedOn w:val="Normal"/>
    <w:uiPriority w:val="34"/>
    <w:qFormat/>
    <w:rsid w:val="006C4D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471EC21326EB4A8D29E522B807AABE" ma:contentTypeVersion="15" ma:contentTypeDescription="Create a new document." ma:contentTypeScope="" ma:versionID="e647a2d99aff68db881913ff434b626a">
  <xsd:schema xmlns:xsd="http://www.w3.org/2001/XMLSchema" xmlns:xs="http://www.w3.org/2001/XMLSchema" xmlns:p="http://schemas.microsoft.com/office/2006/metadata/properties" xmlns:ns2="ee67299e-297e-4787-bf6d-bd418c053836" xmlns:ns3="edf81245-8320-48e1-9e5f-21aaaeb82f85" targetNamespace="http://schemas.microsoft.com/office/2006/metadata/properties" ma:root="true" ma:fieldsID="14e08ac9a3270283389f1fd1253ec00c" ns2:_="" ns3:_="">
    <xsd:import namespace="ee67299e-297e-4787-bf6d-bd418c053836"/>
    <xsd:import namespace="edf81245-8320-48e1-9e5f-21aaaeb82f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7299e-297e-4787-bf6d-bd418c053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ca07dd-27e6-4801-83aa-529adcc288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81245-8320-48e1-9e5f-21aaaeb82f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f34cdb2-be6f-427f-939f-55ce1d80d23b}" ma:internalName="TaxCatchAll" ma:showField="CatchAllData" ma:web="edf81245-8320-48e1-9e5f-21aaaeb82f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67299e-297e-4787-bf6d-bd418c053836">
      <Terms xmlns="http://schemas.microsoft.com/office/infopath/2007/PartnerControls"/>
    </lcf76f155ced4ddcb4097134ff3c332f>
    <TaxCatchAll xmlns="edf81245-8320-48e1-9e5f-21aaaeb82f85" xsi:nil="true"/>
  </documentManagement>
</p:properties>
</file>

<file path=customXml/itemProps1.xml><?xml version="1.0" encoding="utf-8"?>
<ds:datastoreItem xmlns:ds="http://schemas.openxmlformats.org/officeDocument/2006/customXml" ds:itemID="{7C56760D-9430-45E5-9C0E-3B15E9100145}">
  <ds:schemaRefs>
    <ds:schemaRef ds:uri="http://schemas.openxmlformats.org/officeDocument/2006/bibliography"/>
  </ds:schemaRefs>
</ds:datastoreItem>
</file>

<file path=customXml/itemProps2.xml><?xml version="1.0" encoding="utf-8"?>
<ds:datastoreItem xmlns:ds="http://schemas.openxmlformats.org/officeDocument/2006/customXml" ds:itemID="{D68AE510-E4D2-4F24-81C5-ED95D96F1C5F}"/>
</file>

<file path=customXml/itemProps3.xml><?xml version="1.0" encoding="utf-8"?>
<ds:datastoreItem xmlns:ds="http://schemas.openxmlformats.org/officeDocument/2006/customXml" ds:itemID="{1FE261BE-5753-47AA-A292-03CE66E07187}"/>
</file>

<file path=customXml/itemProps4.xml><?xml version="1.0" encoding="utf-8"?>
<ds:datastoreItem xmlns:ds="http://schemas.openxmlformats.org/officeDocument/2006/customXml" ds:itemID="{9688E2C4-B108-4218-ACA6-342396187FEC}"/>
</file>

<file path=docProps/app.xml><?xml version="1.0" encoding="utf-8"?>
<Properties xmlns="http://schemas.openxmlformats.org/officeDocument/2006/extended-properties" xmlns:vt="http://schemas.openxmlformats.org/officeDocument/2006/docPropsVTypes">
  <Template>Normal</Template>
  <TotalTime>119</TotalTime>
  <Pages>3</Pages>
  <Words>503</Words>
  <Characters>2770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23008507-c</dc:creator>
  <cp:lastModifiedBy>MUÑOZ GEA, JUAN PEDRO</cp:lastModifiedBy>
  <cp:revision>92</cp:revision>
  <cp:lastPrinted>2020-03-09T09:03:00Z</cp:lastPrinted>
  <dcterms:created xsi:type="dcterms:W3CDTF">2021-12-19T08:48:00Z</dcterms:created>
  <dcterms:modified xsi:type="dcterms:W3CDTF">2024-10-24T13:51:00Z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0x01010015471EC21326EB4A8D29E522B807AABE</vt:lpwstr>
  </property>
</Properties>
</file>