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ACFE" w14:textId="77777777" w:rsidR="00863EB5" w:rsidRPr="00863EB5" w:rsidRDefault="00863EB5" w:rsidP="00863EB5">
      <w:pPr>
        <w:pStyle w:val="Textoindependiente"/>
        <w:ind w:left="0" w:right="283"/>
        <w:jc w:val="center"/>
        <w:rPr>
          <w:rFonts w:asciiTheme="minorHAnsi" w:hAnsiTheme="minorHAnsi" w:cstheme="minorHAnsi"/>
          <w:sz w:val="24"/>
          <w:szCs w:val="24"/>
        </w:rPr>
      </w:pPr>
      <w:r w:rsidRPr="00863EB5">
        <w:rPr>
          <w:rFonts w:asciiTheme="minorHAnsi" w:hAnsiTheme="minorHAnsi" w:cstheme="minorHAnsi"/>
          <w:spacing w:val="-2"/>
          <w:sz w:val="24"/>
          <w:szCs w:val="24"/>
        </w:rPr>
        <w:t>PORCENTAJES</w:t>
      </w:r>
      <w:r w:rsidRPr="00863EB5">
        <w:rPr>
          <w:rFonts w:asciiTheme="minorHAnsi" w:hAnsiTheme="minorHAnsi" w:cstheme="minorHAnsi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863EB5">
        <w:rPr>
          <w:rFonts w:asciiTheme="minorHAnsi" w:hAnsiTheme="minorHAnsi" w:cstheme="minorHAnsi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1"/>
          <w:sz w:val="24"/>
          <w:szCs w:val="24"/>
        </w:rPr>
        <w:t>ESTUDIANTES</w:t>
      </w:r>
      <w:r w:rsidRPr="00863EB5">
        <w:rPr>
          <w:rFonts w:asciiTheme="minorHAnsi" w:hAnsiTheme="minorHAnsi" w:cstheme="minorHAnsi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1"/>
          <w:sz w:val="24"/>
          <w:szCs w:val="24"/>
        </w:rPr>
        <w:t>CON</w:t>
      </w:r>
      <w:r w:rsidRPr="00863EB5">
        <w:rPr>
          <w:rFonts w:asciiTheme="minorHAnsi" w:hAnsiTheme="minorHAnsi" w:cstheme="minorHAnsi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2"/>
          <w:sz w:val="24"/>
          <w:szCs w:val="24"/>
        </w:rPr>
        <w:t>DEDICACIÓN</w:t>
      </w:r>
      <w:r w:rsidRPr="00863E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z w:val="24"/>
          <w:szCs w:val="24"/>
        </w:rPr>
        <w:t>A</w:t>
      </w:r>
      <w:r w:rsidRPr="00863EB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1"/>
          <w:sz w:val="24"/>
          <w:szCs w:val="24"/>
        </w:rPr>
        <w:t>TIEMPO</w:t>
      </w:r>
      <w:r w:rsidRPr="00863EB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63EB5">
        <w:rPr>
          <w:rFonts w:asciiTheme="minorHAnsi" w:hAnsiTheme="minorHAnsi" w:cstheme="minorHAnsi"/>
          <w:spacing w:val="-2"/>
          <w:sz w:val="24"/>
          <w:szCs w:val="24"/>
        </w:rPr>
        <w:t>PARCIAL</w:t>
      </w:r>
      <w:r w:rsidRPr="00863E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3538B4" w14:textId="77777777" w:rsidR="00863EB5" w:rsidRPr="00823B71" w:rsidRDefault="00863EB5" w:rsidP="00863EB5">
      <w:pPr>
        <w:pStyle w:val="Textoindependiente"/>
        <w:ind w:left="0" w:right="283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23B71">
        <w:rPr>
          <w:rFonts w:asciiTheme="minorHAnsi" w:hAnsiTheme="minorHAnsi" w:cstheme="minorHAnsi"/>
          <w:spacing w:val="-1"/>
          <w:sz w:val="28"/>
          <w:szCs w:val="28"/>
        </w:rPr>
        <w:t>CURSO</w:t>
      </w:r>
      <w:r w:rsidRPr="00823B71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823B71">
        <w:rPr>
          <w:rFonts w:asciiTheme="minorHAnsi" w:hAnsiTheme="minorHAnsi" w:cstheme="minorHAnsi"/>
          <w:spacing w:val="-1"/>
          <w:sz w:val="28"/>
          <w:szCs w:val="28"/>
        </w:rPr>
        <w:t>2026-2027</w:t>
      </w:r>
    </w:p>
    <w:p w14:paraId="2ECD4694" w14:textId="77777777" w:rsidR="00863EB5" w:rsidRPr="00A35A77" w:rsidRDefault="00863EB5" w:rsidP="00863EB5">
      <w:pPr>
        <w:rPr>
          <w:rFonts w:eastAsia="Arial" w:cstheme="minorHAnsi"/>
          <w:b/>
          <w:bCs/>
          <w:sz w:val="20"/>
          <w:szCs w:val="20"/>
        </w:rPr>
      </w:pPr>
    </w:p>
    <w:p w14:paraId="141978E8" w14:textId="77777777" w:rsidR="00863EB5" w:rsidRPr="00A35A77" w:rsidRDefault="00863EB5" w:rsidP="00863EB5">
      <w:pPr>
        <w:pStyle w:val="Textoindependiente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Facultad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 xml:space="preserve">de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Ciencias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 de</w:t>
      </w:r>
      <w:r w:rsidRPr="00A35A77">
        <w:rPr>
          <w:rFonts w:asciiTheme="minorHAnsi" w:hAnsiTheme="minorHAnsi" w:cstheme="minorHAnsi"/>
          <w:sz w:val="20"/>
          <w:szCs w:val="20"/>
        </w:rPr>
        <w:t xml:space="preserve"> la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Empresa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360"/>
        <w:gridCol w:w="468"/>
      </w:tblGrid>
      <w:tr w:rsidR="00863EB5" w:rsidRPr="00A35A77" w14:paraId="626C688C" w14:textId="77777777" w:rsidTr="00D1269E">
        <w:trPr>
          <w:trHeight w:val="3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0074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Administración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Dirección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Empresas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85C4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2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0%</w:t>
            </w:r>
          </w:p>
        </w:tc>
      </w:tr>
      <w:tr w:rsidR="00863EB5" w:rsidRPr="00A35A77" w14:paraId="16F57B55" w14:textId="77777777" w:rsidTr="00D1269E">
        <w:trPr>
          <w:trHeight w:val="3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3B37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Turismo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92962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2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0%</w:t>
            </w:r>
          </w:p>
        </w:tc>
      </w:tr>
      <w:tr w:rsidR="00863EB5" w:rsidRPr="00A35A77" w14:paraId="11A98EB0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9207A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599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 xml:space="preserve">Doble Titulo de Itinerario especifico del Grado en Administración y </w:t>
            </w:r>
            <w:proofErr w:type="spellStart"/>
            <w:r>
              <w:rPr>
                <w:rFonts w:cstheme="minorHAnsi"/>
                <w:spacing w:val="-1"/>
                <w:sz w:val="20"/>
                <w:szCs w:val="20"/>
              </w:rPr>
              <w:t>Direccion</w:t>
            </w:r>
            <w:proofErr w:type="spellEnd"/>
            <w:r>
              <w:rPr>
                <w:rFonts w:cstheme="minorHAnsi"/>
                <w:spacing w:val="-1"/>
                <w:sz w:val="20"/>
                <w:szCs w:val="20"/>
              </w:rPr>
              <w:t xml:space="preserve"> de Empresas y del Grado en Turismo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D5CA" w14:textId="77777777" w:rsidR="00863EB5" w:rsidRPr="00A35A77" w:rsidRDefault="00863EB5" w:rsidP="00D1269E">
            <w:pPr>
              <w:pStyle w:val="TableParagraph"/>
              <w:spacing w:before="124" w:line="276" w:lineRule="auto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722CBBD8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3A36C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1151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Administración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Dirección</w:t>
            </w:r>
            <w:r w:rsidRPr="00A35A77">
              <w:rPr>
                <w:rFonts w:cstheme="minorHAnsi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Empresas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12387" w14:textId="77777777" w:rsidR="00863EB5" w:rsidRPr="00A35A77" w:rsidRDefault="00863EB5" w:rsidP="00D1269E">
            <w:pPr>
              <w:pStyle w:val="TableParagraph"/>
              <w:spacing w:before="121"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71D0BB9F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4A73" w14:textId="77777777" w:rsidR="00863EB5" w:rsidRPr="00A35A77" w:rsidRDefault="00863EB5" w:rsidP="00D1269E">
            <w:pPr>
              <w:pStyle w:val="TableParagraph"/>
              <w:spacing w:line="276" w:lineRule="auto"/>
              <w:ind w:left="90" w:right="198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Dirección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Entidades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z w:val="20"/>
                <w:szCs w:val="20"/>
              </w:rPr>
              <w:t xml:space="preserve"> la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Economía</w:t>
            </w:r>
            <w:r w:rsidRPr="00A35A77">
              <w:rPr>
                <w:rFonts w:cstheme="minorHAnsi"/>
                <w:spacing w:val="37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Social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F6B7" w14:textId="77777777" w:rsidR="00863EB5" w:rsidRPr="00A35A77" w:rsidRDefault="00863EB5" w:rsidP="00D1269E">
            <w:pPr>
              <w:pStyle w:val="TableParagraph"/>
              <w:spacing w:before="124"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58EED035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AA73D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1297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Contabilidad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 Finanzas</w:t>
            </w:r>
            <w:r w:rsidRPr="00A35A77">
              <w:rPr>
                <w:rFonts w:cstheme="minorHAnsi"/>
                <w:spacing w:val="29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Corporativas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EBF53" w14:textId="77777777" w:rsidR="00863EB5" w:rsidRPr="00A35A77" w:rsidRDefault="00863EB5" w:rsidP="00D1269E">
            <w:pPr>
              <w:pStyle w:val="TableParagraph"/>
              <w:spacing w:before="121"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15724BDD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66129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834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Orientación</w:t>
            </w:r>
            <w:r w:rsidRPr="00A35A77">
              <w:rPr>
                <w:rFonts w:cstheme="minorHAnsi"/>
                <w:sz w:val="20"/>
                <w:szCs w:val="20"/>
              </w:rPr>
              <w:t xml:space="preserve"> 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Intermediación</w:t>
            </w:r>
            <w:r w:rsidRPr="00A35A77">
              <w:rPr>
                <w:rFonts w:cstheme="minorHAnsi"/>
                <w:spacing w:val="3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Laboral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4EEA" w14:textId="77777777" w:rsidR="00863EB5" w:rsidRPr="00A35A77" w:rsidRDefault="00863EB5" w:rsidP="00D1269E">
            <w:pPr>
              <w:pStyle w:val="TableParagraph"/>
              <w:spacing w:before="121"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07BF15A6" w14:textId="77777777" w:rsidTr="00D1269E">
        <w:trPr>
          <w:trHeight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237E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Prevención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>Riesgos</w:t>
            </w:r>
            <w:r w:rsidRPr="00A35A7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Laborales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7A2D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</w:tbl>
    <w:p w14:paraId="48AE3A2D" w14:textId="77777777" w:rsidR="00863EB5" w:rsidRPr="00A35A77" w:rsidRDefault="00863EB5" w:rsidP="00863EB5">
      <w:pPr>
        <w:rPr>
          <w:rFonts w:eastAsia="Arial" w:cstheme="minorHAnsi"/>
          <w:b/>
          <w:bCs/>
          <w:sz w:val="20"/>
          <w:szCs w:val="20"/>
        </w:rPr>
      </w:pPr>
    </w:p>
    <w:p w14:paraId="5EFAA504" w14:textId="77777777" w:rsidR="00863EB5" w:rsidRPr="00A35A77" w:rsidRDefault="00863EB5" w:rsidP="00863EB5">
      <w:pPr>
        <w:rPr>
          <w:rFonts w:eastAsia="Arial" w:cstheme="minorHAnsi"/>
          <w:b/>
          <w:bCs/>
          <w:sz w:val="20"/>
          <w:szCs w:val="20"/>
        </w:rPr>
      </w:pPr>
    </w:p>
    <w:p w14:paraId="50996E08" w14:textId="77777777" w:rsidR="00863EB5" w:rsidRPr="00A35A77" w:rsidRDefault="00863EB5" w:rsidP="00863EB5">
      <w:pPr>
        <w:pStyle w:val="Textoindependiente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 xml:space="preserve">de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Arquitectura</w:t>
      </w:r>
      <w:r w:rsidRPr="00A35A77">
        <w:rPr>
          <w:rFonts w:asciiTheme="minorHAnsi" w:hAnsiTheme="minorHAnsi" w:cstheme="minorHAnsi"/>
          <w:sz w:val="20"/>
          <w:szCs w:val="20"/>
        </w:rPr>
        <w:t xml:space="preserve"> y</w:t>
      </w:r>
      <w:r w:rsidRPr="00A35A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Edificación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360"/>
        <w:gridCol w:w="468"/>
      </w:tblGrid>
      <w:tr w:rsidR="00863EB5" w:rsidRPr="00A35A77" w14:paraId="1A18836D" w14:textId="77777777" w:rsidTr="00D1269E">
        <w:trPr>
          <w:trHeight w:val="3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F121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Edificación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6708C" w14:textId="77777777" w:rsidR="00863EB5" w:rsidRPr="00A35A77" w:rsidRDefault="00863EB5" w:rsidP="00D1269E">
            <w:pPr>
              <w:pStyle w:val="TableParagraph"/>
              <w:spacing w:line="276" w:lineRule="auto"/>
              <w:ind w:left="90" w:hanging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0BCB57A7" w14:textId="77777777" w:rsidTr="00D1269E">
        <w:trPr>
          <w:trHeight w:val="309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76BAE6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Fundamentos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Arquitectura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ECDC47" w14:textId="77777777" w:rsidR="00863EB5" w:rsidRPr="00A35A77" w:rsidRDefault="00863EB5" w:rsidP="00D1269E">
            <w:pPr>
              <w:pStyle w:val="TableParagraph"/>
              <w:spacing w:line="276" w:lineRule="auto"/>
              <w:ind w:left="90" w:hanging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0CA7AB1B" w14:textId="77777777" w:rsidTr="00D1269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C91" w14:textId="77777777" w:rsidR="00863EB5" w:rsidRPr="00A35A77" w:rsidRDefault="00863EB5" w:rsidP="00D1269E">
            <w:pPr>
              <w:pStyle w:val="TableParagraph"/>
              <w:spacing w:line="276" w:lineRule="auto"/>
              <w:ind w:left="90" w:right="1332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Arquitectura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14F" w14:textId="77777777" w:rsidR="00863EB5" w:rsidRPr="00A35A77" w:rsidRDefault="00863EB5" w:rsidP="00D1269E">
            <w:pPr>
              <w:pStyle w:val="TableParagraph"/>
              <w:spacing w:line="276" w:lineRule="auto"/>
              <w:ind w:left="90" w:hanging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2E39D3FF" w14:textId="77777777" w:rsidTr="00D1269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166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Patrimonio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Arquitectónico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E70" w14:textId="77777777" w:rsidR="00863EB5" w:rsidRPr="00A35A77" w:rsidRDefault="00863EB5" w:rsidP="00D1269E">
            <w:pPr>
              <w:pStyle w:val="TableParagraph"/>
              <w:spacing w:line="276" w:lineRule="auto"/>
              <w:ind w:left="90" w:hanging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6E8F66C0" w14:textId="77777777" w:rsidTr="00D1269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826" w14:textId="77777777" w:rsidR="00863EB5" w:rsidRPr="00A35A77" w:rsidRDefault="00863EB5" w:rsidP="00D1269E">
            <w:pPr>
              <w:pStyle w:val="TableParagraph"/>
              <w:spacing w:line="276" w:lineRule="auto"/>
              <w:ind w:left="90" w:right="255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Tecnología</w:t>
            </w:r>
            <w:r w:rsidRPr="00A35A77">
              <w:rPr>
                <w:rFonts w:cstheme="minorHAnsi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Edificación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3D3" w14:textId="77777777" w:rsidR="00863EB5" w:rsidRPr="00A35A77" w:rsidRDefault="00863EB5" w:rsidP="00D1269E">
            <w:pPr>
              <w:pStyle w:val="TableParagraph"/>
              <w:spacing w:before="124" w:line="276" w:lineRule="auto"/>
              <w:ind w:left="90" w:hanging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</w:tbl>
    <w:p w14:paraId="0E65D2C2" w14:textId="77777777" w:rsidR="00863EB5" w:rsidRDefault="00863EB5" w:rsidP="00863EB5">
      <w:pPr>
        <w:pStyle w:val="Textoindependiente"/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14:paraId="73530B74" w14:textId="77777777" w:rsidR="00863EB5" w:rsidRDefault="00863EB5" w:rsidP="00863EB5">
      <w:pPr>
        <w:pStyle w:val="Textoindependiente"/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14:paraId="53EB5D12" w14:textId="77777777" w:rsidR="00863EB5" w:rsidRPr="00A35A77" w:rsidRDefault="00863EB5" w:rsidP="00863EB5">
      <w:pPr>
        <w:pStyle w:val="Textoindependiente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>Agronómica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202"/>
        <w:gridCol w:w="626"/>
      </w:tblGrid>
      <w:tr w:rsidR="00863EB5" w:rsidRPr="00A35A77" w14:paraId="59E9DA8B" w14:textId="77777777" w:rsidTr="00863EB5">
        <w:trPr>
          <w:trHeight w:hRule="exact" w:val="340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75E662A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35A77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A35A77">
              <w:rPr>
                <w:rFonts w:cstheme="minorHAnsi"/>
                <w:sz w:val="20"/>
                <w:szCs w:val="20"/>
              </w:rPr>
              <w:t xml:space="preserve"> I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5A77">
              <w:rPr>
                <w:rFonts w:cstheme="minorHAnsi"/>
                <w:spacing w:val="-1"/>
                <w:sz w:val="20"/>
                <w:szCs w:val="20"/>
              </w:rPr>
              <w:t>Agroalimentaria</w:t>
            </w:r>
            <w:proofErr w:type="spellEnd"/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Sistemas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Biológico</w:t>
            </w:r>
            <w:r>
              <w:rPr>
                <w:rFonts w:cstheme="minorHAnsi"/>
                <w:spacing w:val="-1"/>
                <w:sz w:val="20"/>
                <w:szCs w:val="20"/>
              </w:rPr>
              <w:t>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821EF1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20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%</w:t>
            </w:r>
          </w:p>
        </w:tc>
      </w:tr>
      <w:tr w:rsidR="00863EB5" w:rsidRPr="00A35A77" w14:paraId="78CCC6EC" w14:textId="77777777" w:rsidTr="00863EB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BE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Agronómica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C8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6ABC7115" w14:textId="77777777" w:rsidTr="00863EB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12F" w14:textId="77777777" w:rsidR="00863EB5" w:rsidRPr="00A35A77" w:rsidRDefault="00863EB5" w:rsidP="00D1269E">
            <w:pPr>
              <w:pStyle w:val="TableParagraph"/>
              <w:spacing w:line="276" w:lineRule="auto"/>
              <w:ind w:left="90" w:right="191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Innovación, Desarrollo y Sostenibilidad Agroalimentaria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62D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78C4E354" w14:textId="77777777" w:rsidTr="00863EB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2AE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Bioinformática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750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3F4DAA20" w14:textId="77777777" w:rsidTr="00863EB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02" w:type="dxa"/>
          </w:tcPr>
          <w:p w14:paraId="3452015B" w14:textId="77777777" w:rsidR="00863EB5" w:rsidRPr="00A35A77" w:rsidRDefault="00863EB5" w:rsidP="00D1269E">
            <w:pPr>
              <w:spacing w:before="5"/>
              <w:rPr>
                <w:rFonts w:cstheme="minorHAnsi"/>
                <w:spacing w:val="-1"/>
                <w:sz w:val="20"/>
                <w:szCs w:val="20"/>
              </w:rPr>
            </w:pPr>
            <w:r w:rsidRPr="007D5D12">
              <w:rPr>
                <w:rFonts w:eastAsia="Arial" w:cstheme="minorHAnsi"/>
                <w:i/>
                <w:iCs/>
                <w:sz w:val="18"/>
                <w:szCs w:val="18"/>
              </w:rPr>
              <w:t xml:space="preserve">Los programas conjuntos de máster, por su número de plazas ofertadas, estarán supeditados al porcentaje del título habilitante, en este caso Máster Universitario en Ingeniería 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>Agronómica</w:t>
            </w:r>
          </w:p>
        </w:tc>
        <w:tc>
          <w:tcPr>
            <w:tcW w:w="626" w:type="dxa"/>
          </w:tcPr>
          <w:p w14:paraId="490AD301" w14:textId="77777777" w:rsidR="00863EB5" w:rsidRPr="00A35A77" w:rsidRDefault="00863EB5" w:rsidP="00D1269E">
            <w:pPr>
              <w:pStyle w:val="TableParagraph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</w:p>
        </w:tc>
      </w:tr>
    </w:tbl>
    <w:p w14:paraId="21846285" w14:textId="77777777" w:rsidR="00863EB5" w:rsidRDefault="00863EB5" w:rsidP="00863EB5">
      <w:pPr>
        <w:spacing w:before="7"/>
        <w:rPr>
          <w:rFonts w:eastAsia="Arial" w:cstheme="minorHAnsi"/>
          <w:b/>
          <w:bCs/>
          <w:sz w:val="20"/>
          <w:szCs w:val="20"/>
        </w:rPr>
      </w:pPr>
    </w:p>
    <w:p w14:paraId="6EC45A6F" w14:textId="77777777" w:rsidR="00863EB5" w:rsidRPr="00A35A77" w:rsidRDefault="00863EB5" w:rsidP="00863EB5">
      <w:pPr>
        <w:spacing w:before="7"/>
        <w:rPr>
          <w:rFonts w:eastAsia="Arial" w:cstheme="minorHAnsi"/>
          <w:b/>
          <w:bCs/>
          <w:sz w:val="20"/>
          <w:szCs w:val="20"/>
        </w:rPr>
      </w:pPr>
    </w:p>
    <w:p w14:paraId="7DCE5785" w14:textId="77777777" w:rsidR="00863EB5" w:rsidRPr="00A35A77" w:rsidRDefault="00863EB5" w:rsidP="00863EB5">
      <w:pPr>
        <w:pStyle w:val="Textoindependiente"/>
        <w:ind w:left="0" w:right="905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z w:val="20"/>
          <w:szCs w:val="20"/>
        </w:rPr>
        <w:t xml:space="preserve"> de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 Caminos,</w:t>
      </w:r>
      <w:r w:rsidRPr="00A35A7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Canales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y</w:t>
      </w:r>
      <w:r w:rsidRPr="00A35A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Puertos</w:t>
      </w:r>
      <w:r w:rsidRPr="00A35A77">
        <w:rPr>
          <w:rFonts w:asciiTheme="minorHAnsi" w:hAnsiTheme="minorHAnsi" w:cstheme="minorHAnsi"/>
          <w:sz w:val="20"/>
          <w:szCs w:val="20"/>
        </w:rPr>
        <w:t xml:space="preserve"> y</w:t>
      </w:r>
      <w:r w:rsidRPr="00A35A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de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Minas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202"/>
        <w:gridCol w:w="626"/>
      </w:tblGrid>
      <w:tr w:rsidR="00863EB5" w:rsidRPr="00A35A77" w14:paraId="6EB92C2E" w14:textId="77777777" w:rsidTr="00863EB5">
        <w:trPr>
          <w:trHeight w:val="310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8B9D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35A77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Civil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0171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256129D4" w14:textId="77777777" w:rsidTr="00863EB5">
        <w:trPr>
          <w:trHeight w:val="310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0E2A3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Recursos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Minerales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 Energía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5FDA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3A35B739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E789E" w14:textId="77777777" w:rsidR="00863EB5" w:rsidRPr="00A35A77" w:rsidRDefault="00863EB5" w:rsidP="00D1269E">
            <w:pPr>
              <w:pStyle w:val="TableParagraph"/>
              <w:spacing w:line="276" w:lineRule="auto"/>
              <w:ind w:left="90" w:right="736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Caminos,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Canales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2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Puertos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0DA1" w14:textId="77777777" w:rsidR="00863EB5" w:rsidRPr="00A35A77" w:rsidRDefault="00863EB5" w:rsidP="00D1269E">
            <w:pPr>
              <w:pStyle w:val="TableParagraph"/>
              <w:spacing w:before="124"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570FA6C9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E877" w14:textId="77777777" w:rsidR="00863EB5" w:rsidRPr="00A35A77" w:rsidRDefault="00863EB5" w:rsidP="00D1269E">
            <w:pPr>
              <w:pStyle w:val="TableParagraph"/>
              <w:spacing w:line="276" w:lineRule="auto"/>
              <w:ind w:left="90" w:right="536"/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color w:val="000000" w:themeColor="text1"/>
                <w:spacing w:val="-1"/>
                <w:sz w:val="20"/>
                <w:szCs w:val="20"/>
                <w:lang w:val="es-ES"/>
              </w:rPr>
              <w:t>Máster Universitario en Ingeniería de Minas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CE025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17A0D37C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E4178" w14:textId="77777777" w:rsidR="00863EB5" w:rsidRPr="00A35A77" w:rsidRDefault="00863EB5" w:rsidP="00D1269E">
            <w:pPr>
              <w:pStyle w:val="TableParagraph"/>
              <w:spacing w:line="276" w:lineRule="auto"/>
              <w:ind w:left="90" w:right="536"/>
              <w:rPr>
                <w:rFonts w:cstheme="minorHAnsi"/>
                <w:color w:val="000000" w:themeColor="text1"/>
                <w:spacing w:val="-1"/>
                <w:sz w:val="20"/>
                <w:szCs w:val="20"/>
                <w:lang w:val="es-ES"/>
              </w:rPr>
            </w:pPr>
            <w:r w:rsidRPr="00A35A77">
              <w:rPr>
                <w:rFonts w:cstheme="minorHAnsi"/>
                <w:color w:val="000000" w:themeColor="text1"/>
                <w:spacing w:val="-1"/>
                <w:sz w:val="20"/>
                <w:szCs w:val="20"/>
                <w:lang w:val="es-ES"/>
              </w:rPr>
              <w:t>Máster Universitario en Diseño y Gestión de Infraestructuras en Entornos BIM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240E8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color w:val="000000" w:themeColor="text1"/>
                <w:spacing w:val="-1"/>
                <w:sz w:val="20"/>
                <w:szCs w:val="20"/>
              </w:rPr>
              <w:t>30%</w:t>
            </w:r>
          </w:p>
        </w:tc>
      </w:tr>
    </w:tbl>
    <w:p w14:paraId="0FDDEF4D" w14:textId="77777777" w:rsidR="00863EB5" w:rsidRPr="007D5D12" w:rsidRDefault="00863EB5" w:rsidP="00863EB5">
      <w:pPr>
        <w:spacing w:before="5"/>
        <w:rPr>
          <w:rFonts w:eastAsia="Arial" w:cstheme="minorHAnsi"/>
          <w:i/>
          <w:iCs/>
          <w:sz w:val="18"/>
          <w:szCs w:val="18"/>
        </w:rPr>
      </w:pPr>
      <w:r w:rsidRPr="007D5D12">
        <w:rPr>
          <w:rFonts w:eastAsia="Arial" w:cstheme="minorHAnsi"/>
          <w:i/>
          <w:iCs/>
          <w:sz w:val="18"/>
          <w:szCs w:val="18"/>
        </w:rPr>
        <w:t>Los programas conjuntos de máster, por su número de plazas ofertadas, estarán supeditados al porcentaje del título habilitante, en este caso Máster Universitario en Ingeniería de Caminos, Canales y Puertos.</w:t>
      </w:r>
    </w:p>
    <w:p w14:paraId="503219BD" w14:textId="77777777" w:rsidR="00863EB5" w:rsidRDefault="00863EB5" w:rsidP="00863EB5">
      <w:pPr>
        <w:spacing w:before="5"/>
        <w:rPr>
          <w:rFonts w:eastAsia="Arial" w:cstheme="minorHAnsi"/>
          <w:b/>
          <w:bCs/>
          <w:sz w:val="20"/>
          <w:szCs w:val="20"/>
        </w:rPr>
      </w:pPr>
    </w:p>
    <w:p w14:paraId="2D124D6A" w14:textId="77777777" w:rsidR="00863EB5" w:rsidRDefault="00863EB5" w:rsidP="00863EB5">
      <w:pPr>
        <w:spacing w:before="5"/>
        <w:rPr>
          <w:rFonts w:eastAsia="Arial" w:cstheme="minorHAnsi"/>
          <w:b/>
          <w:bCs/>
          <w:sz w:val="20"/>
          <w:szCs w:val="20"/>
        </w:rPr>
      </w:pPr>
    </w:p>
    <w:p w14:paraId="3230A89C" w14:textId="77777777" w:rsidR="00863EB5" w:rsidRPr="00A35A77" w:rsidRDefault="00863EB5" w:rsidP="00863EB5">
      <w:pPr>
        <w:spacing w:before="5"/>
        <w:rPr>
          <w:rFonts w:eastAsia="Arial" w:cstheme="minorHAnsi"/>
          <w:b/>
          <w:bCs/>
          <w:sz w:val="20"/>
          <w:szCs w:val="20"/>
        </w:rPr>
      </w:pPr>
    </w:p>
    <w:p w14:paraId="7BABE738" w14:textId="77777777" w:rsidR="00863EB5" w:rsidRDefault="00863EB5" w:rsidP="00863EB5">
      <w:pPr>
        <w:pStyle w:val="Textoindependiente"/>
        <w:ind w:left="0" w:right="905"/>
        <w:rPr>
          <w:rFonts w:asciiTheme="minorHAnsi" w:hAnsiTheme="minorHAnsi" w:cstheme="minorHAnsi"/>
          <w:spacing w:val="-1"/>
          <w:sz w:val="20"/>
          <w:szCs w:val="20"/>
        </w:rPr>
      </w:pPr>
    </w:p>
    <w:p w14:paraId="14FCAFC8" w14:textId="6EE8FFD8" w:rsidR="00863EB5" w:rsidRPr="00A35A77" w:rsidRDefault="00863EB5" w:rsidP="00863EB5">
      <w:pPr>
        <w:pStyle w:val="Textoindependiente"/>
        <w:ind w:left="0" w:right="905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Industrial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202"/>
        <w:gridCol w:w="626"/>
      </w:tblGrid>
      <w:tr w:rsidR="00863EB5" w:rsidRPr="00A35A77" w14:paraId="72800C4B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04FC4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cstheme="minorHAnsi"/>
                <w:sz w:val="20"/>
                <w:szCs w:val="20"/>
              </w:rPr>
            </w:pPr>
            <w:r w:rsidRPr="00A35A77">
              <w:rPr>
                <w:rFonts w:cstheme="minorHAnsi"/>
                <w:sz w:val="20"/>
                <w:szCs w:val="20"/>
              </w:rPr>
              <w:t xml:space="preserve">Grado </w:t>
            </w:r>
            <w:proofErr w:type="spellStart"/>
            <w:r w:rsidRPr="00A35A77">
              <w:rPr>
                <w:rFonts w:cstheme="minorHAnsi"/>
                <w:sz w:val="20"/>
                <w:szCs w:val="20"/>
              </w:rPr>
              <w:t>en</w:t>
            </w:r>
            <w:proofErr w:type="spellEnd"/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35A77">
              <w:rPr>
                <w:rFonts w:cstheme="minorHAnsi"/>
                <w:sz w:val="20"/>
                <w:szCs w:val="20"/>
              </w:rPr>
              <w:t>Diseño</w:t>
            </w:r>
            <w:proofErr w:type="spellEnd"/>
            <w:r w:rsidRPr="00A35A77">
              <w:rPr>
                <w:rFonts w:cstheme="minorHAnsi"/>
                <w:sz w:val="20"/>
                <w:szCs w:val="20"/>
              </w:rPr>
              <w:t xml:space="preserve"> Industrial y Desarrollo de Producto 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F050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09F32475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49448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z w:val="20"/>
                <w:szCs w:val="20"/>
              </w:rPr>
              <w:t>Grado en Ingeniería Biomédica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94B85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1196F273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48C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Eléctrica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72E46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3FA53D5C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D00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Electrónica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Industrial </w:t>
            </w:r>
            <w:r w:rsidRPr="00A35A77">
              <w:rPr>
                <w:rFonts w:cstheme="minorHAnsi"/>
                <w:sz w:val="20"/>
                <w:szCs w:val="20"/>
              </w:rPr>
              <w:t>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Automática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CD431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602FACB0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B8EE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Mecánica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65960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3217D52C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BC9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Química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Industrial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F932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541E2AB8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C2F0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Tecnologías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Industriales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855BE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1C11AE2E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C6BD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Doble título de itinerario especifico del </w:t>
            </w:r>
            <w:r w:rsidRPr="00A35A77">
              <w:rPr>
                <w:rFonts w:cstheme="minorHAnsi"/>
                <w:sz w:val="20"/>
                <w:szCs w:val="20"/>
              </w:rPr>
              <w:t>Grado en Ingeniería Electrónica Industrial y Automática</w:t>
            </w:r>
            <w:r>
              <w:rPr>
                <w:rFonts w:cstheme="minorHAnsi"/>
                <w:sz w:val="20"/>
                <w:szCs w:val="20"/>
              </w:rPr>
              <w:t xml:space="preserve"> y del </w:t>
            </w:r>
            <w:r w:rsidRPr="00A35A77">
              <w:rPr>
                <w:rFonts w:cstheme="minorHAnsi"/>
                <w:sz w:val="20"/>
                <w:szCs w:val="20"/>
              </w:rPr>
              <w:t>Grado en Ingeniería Biomédica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F7BC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52D715FC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EE1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Doble título de itinerario especifico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 w:rsidRPr="00A35A77">
              <w:rPr>
                <w:rFonts w:cstheme="minorHAnsi"/>
                <w:sz w:val="20"/>
                <w:szCs w:val="20"/>
              </w:rPr>
              <w:t xml:space="preserve">Grado en Ingeniería Mecánica y </w:t>
            </w:r>
            <w:r>
              <w:rPr>
                <w:rFonts w:cstheme="minorHAnsi"/>
                <w:sz w:val="20"/>
                <w:szCs w:val="20"/>
              </w:rPr>
              <w:t xml:space="preserve">del </w:t>
            </w:r>
            <w:r w:rsidRPr="00A35A77">
              <w:rPr>
                <w:rFonts w:cstheme="minorHAnsi"/>
                <w:sz w:val="20"/>
                <w:szCs w:val="20"/>
              </w:rPr>
              <w:t>Grado en Diseño Industrial y Desarrollo de Producto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26204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6E286D95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338E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Industrial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5713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6F01365B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ECBC" w14:textId="77777777" w:rsidR="00863EB5" w:rsidRPr="00A35A77" w:rsidRDefault="00863EB5" w:rsidP="00D1269E">
            <w:pPr>
              <w:pStyle w:val="TableParagraph"/>
              <w:spacing w:before="2" w:line="276" w:lineRule="auto"/>
              <w:ind w:left="90" w:right="576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Ambiental </w:t>
            </w:r>
            <w:r w:rsidRPr="00A35A77">
              <w:rPr>
                <w:rFonts w:cstheme="minorHAnsi"/>
                <w:sz w:val="20"/>
                <w:szCs w:val="20"/>
              </w:rPr>
              <w:t>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Procesos</w:t>
            </w:r>
            <w:r w:rsidRPr="00A35A77">
              <w:rPr>
                <w:rFonts w:cstheme="minorHAnsi"/>
                <w:spacing w:val="43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Sostenibles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A8A9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54B9B8AF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F2E88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Energías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Renovables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D96B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333614F1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F11B" w14:textId="77777777" w:rsidR="00863EB5" w:rsidRPr="00A35A77" w:rsidRDefault="00863EB5" w:rsidP="00D1269E">
            <w:pPr>
              <w:pStyle w:val="TableParagraph"/>
              <w:spacing w:line="276" w:lineRule="auto"/>
              <w:ind w:left="90" w:right="1165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Electroquímica,</w:t>
            </w:r>
            <w:r w:rsidRPr="00A35A7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>Ciencia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Tecnología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4895A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176E3B6F" w14:textId="77777777" w:rsidTr="00863EB5">
        <w:trPr>
          <w:trHeight w:val="312"/>
        </w:trPr>
        <w:tc>
          <w:tcPr>
            <w:tcW w:w="9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33D3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1700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 Universitario en Industria 4.0.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EA10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4D85FB2E" w14:textId="77777777" w:rsidTr="00863EB5">
        <w:trPr>
          <w:trHeight w:val="312"/>
        </w:trPr>
        <w:tc>
          <w:tcPr>
            <w:tcW w:w="9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AE012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Organización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Industrial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0F12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</w:tbl>
    <w:p w14:paraId="28020527" w14:textId="77777777" w:rsidR="00863EB5" w:rsidRPr="007D5D12" w:rsidRDefault="00863EB5" w:rsidP="00863EB5">
      <w:pPr>
        <w:spacing w:before="5"/>
        <w:rPr>
          <w:rFonts w:eastAsia="Arial" w:cstheme="minorHAnsi"/>
          <w:i/>
          <w:iCs/>
          <w:sz w:val="18"/>
          <w:szCs w:val="18"/>
        </w:rPr>
      </w:pPr>
      <w:r w:rsidRPr="007D5D12">
        <w:rPr>
          <w:rFonts w:eastAsia="Arial" w:cstheme="minorHAnsi"/>
          <w:i/>
          <w:iCs/>
          <w:sz w:val="18"/>
          <w:szCs w:val="18"/>
        </w:rPr>
        <w:t xml:space="preserve">Los programas conjuntos de máster, dado el número de plazas ofertadas, estarán supeditados al porcentaje del título habilitante, en este caso Máster Universitario en </w:t>
      </w:r>
      <w:r>
        <w:rPr>
          <w:rFonts w:eastAsia="Arial" w:cstheme="minorHAnsi"/>
          <w:i/>
          <w:iCs/>
          <w:sz w:val="18"/>
          <w:szCs w:val="18"/>
        </w:rPr>
        <w:t>I</w:t>
      </w:r>
      <w:r w:rsidRPr="007D5D12">
        <w:rPr>
          <w:rFonts w:eastAsia="Arial" w:cstheme="minorHAnsi"/>
          <w:i/>
          <w:iCs/>
          <w:sz w:val="18"/>
          <w:szCs w:val="18"/>
        </w:rPr>
        <w:t>ngeniería Industrial.</w:t>
      </w:r>
    </w:p>
    <w:p w14:paraId="708C8327" w14:textId="77777777" w:rsidR="00863EB5" w:rsidRDefault="00863EB5" w:rsidP="00863EB5">
      <w:pPr>
        <w:pStyle w:val="Textoindependiente"/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14:paraId="59907523" w14:textId="77777777" w:rsidR="00863EB5" w:rsidRPr="00A35A77" w:rsidRDefault="00863EB5" w:rsidP="00863EB5">
      <w:pPr>
        <w:pStyle w:val="Textoindependiente"/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14:paraId="15EAB73A" w14:textId="77777777" w:rsidR="00863EB5" w:rsidRPr="00A35A77" w:rsidRDefault="00863EB5" w:rsidP="00863EB5">
      <w:pPr>
        <w:pStyle w:val="Textoindependiente"/>
        <w:spacing w:line="276" w:lineRule="auto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 xml:space="preserve">Naval </w:t>
      </w:r>
      <w:r w:rsidRPr="00A35A77">
        <w:rPr>
          <w:rFonts w:asciiTheme="minorHAnsi" w:hAnsiTheme="minorHAnsi" w:cstheme="minorHAnsi"/>
          <w:sz w:val="20"/>
          <w:szCs w:val="20"/>
        </w:rPr>
        <w:t>y</w:t>
      </w:r>
      <w:r w:rsidRPr="00A35A7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Oceánica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360"/>
        <w:gridCol w:w="468"/>
      </w:tblGrid>
      <w:tr w:rsidR="00863EB5" w:rsidRPr="00A35A77" w14:paraId="5DCF3BAB" w14:textId="77777777" w:rsidTr="00D1269E">
        <w:trPr>
          <w:trHeight w:hRule="exact"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83FB0B" w14:textId="77777777" w:rsidR="00863EB5" w:rsidRPr="00A35A77" w:rsidRDefault="00863EB5" w:rsidP="00D1269E">
            <w:pPr>
              <w:spacing w:before="2"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Arquitectura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Naval </w:t>
            </w:r>
            <w:r w:rsidRPr="00A35A77">
              <w:rPr>
                <w:rFonts w:cstheme="minorHAnsi"/>
                <w:sz w:val="20"/>
                <w:szCs w:val="20"/>
              </w:rPr>
              <w:t xml:space="preserve">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Sistemas</w:t>
            </w:r>
            <w:r w:rsidRPr="00A35A7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Marinos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42C012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3F5EA46E" w14:textId="77777777" w:rsidTr="00D1269E">
        <w:tblPrEx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3BF" w14:textId="77777777" w:rsidR="00863EB5" w:rsidRPr="00A35A77" w:rsidRDefault="00863EB5" w:rsidP="00D1269E">
            <w:pPr>
              <w:spacing w:before="2"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 xml:space="preserve">Naval </w:t>
            </w:r>
            <w:r w:rsidRPr="00A35A77">
              <w:rPr>
                <w:rFonts w:cstheme="minorHAnsi"/>
                <w:sz w:val="20"/>
                <w:szCs w:val="20"/>
              </w:rPr>
              <w:t>y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Oceánica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46A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</w:tbl>
    <w:p w14:paraId="2CD6D559" w14:textId="77777777" w:rsidR="00863EB5" w:rsidRDefault="00863EB5" w:rsidP="00863EB5">
      <w:pPr>
        <w:spacing w:before="5" w:line="276" w:lineRule="auto"/>
        <w:rPr>
          <w:rFonts w:eastAsia="Arial" w:cstheme="minorHAnsi"/>
          <w:b/>
          <w:bCs/>
          <w:sz w:val="20"/>
          <w:szCs w:val="20"/>
        </w:rPr>
      </w:pPr>
    </w:p>
    <w:p w14:paraId="48C37273" w14:textId="77777777" w:rsidR="00863EB5" w:rsidRPr="00A35A77" w:rsidRDefault="00863EB5" w:rsidP="00863EB5">
      <w:pPr>
        <w:spacing w:before="5" w:line="276" w:lineRule="auto"/>
        <w:rPr>
          <w:rFonts w:eastAsia="Arial" w:cstheme="minorHAnsi"/>
          <w:b/>
          <w:bCs/>
          <w:sz w:val="20"/>
          <w:szCs w:val="20"/>
        </w:rPr>
      </w:pPr>
    </w:p>
    <w:p w14:paraId="0D0A8BAF" w14:textId="77777777" w:rsidR="00863EB5" w:rsidRPr="00A35A77" w:rsidRDefault="00863EB5" w:rsidP="00863EB5">
      <w:pPr>
        <w:pStyle w:val="Textoindependiente"/>
        <w:spacing w:line="276" w:lineRule="auto"/>
        <w:ind w:left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5A77">
        <w:rPr>
          <w:rFonts w:asciiTheme="minorHAnsi" w:hAnsiTheme="minorHAnsi" w:cstheme="minorHAnsi"/>
          <w:spacing w:val="-1"/>
          <w:sz w:val="20"/>
          <w:szCs w:val="20"/>
        </w:rPr>
        <w:t>Escuela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Técnica</w:t>
      </w:r>
      <w:r w:rsidRPr="00A35A77">
        <w:rPr>
          <w:rFonts w:asciiTheme="minorHAnsi" w:hAnsiTheme="minorHAnsi" w:cstheme="minorHAnsi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Superior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Ingeniería</w:t>
      </w:r>
      <w:r w:rsidRPr="00A35A7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z w:val="20"/>
          <w:szCs w:val="20"/>
        </w:rPr>
        <w:t>de</w:t>
      </w:r>
      <w:r w:rsidRPr="00A35A7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35A77">
        <w:rPr>
          <w:rFonts w:asciiTheme="minorHAnsi" w:hAnsiTheme="minorHAnsi" w:cstheme="minorHAnsi"/>
          <w:spacing w:val="-1"/>
          <w:sz w:val="20"/>
          <w:szCs w:val="20"/>
        </w:rPr>
        <w:t>Telecomunicación</w:t>
      </w:r>
    </w:p>
    <w:tbl>
      <w:tblPr>
        <w:tblStyle w:val="TableNormal"/>
        <w:tblW w:w="982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360"/>
        <w:gridCol w:w="468"/>
      </w:tblGrid>
      <w:tr w:rsidR="00863EB5" w:rsidRPr="00A35A77" w14:paraId="754D9A54" w14:textId="77777777" w:rsidTr="00D1269E">
        <w:trPr>
          <w:trHeight w:hRule="exact"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89D6D3F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 en Ciencia e Ingeniería de Datos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74FE52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04F6014F" w14:textId="77777777" w:rsidTr="00D1269E">
        <w:trPr>
          <w:trHeight w:hRule="exact"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832C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Sistemas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Telecomunicación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3162A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049127CB" w14:textId="77777777" w:rsidTr="00D1269E">
        <w:trPr>
          <w:trHeight w:hRule="exact" w:val="312"/>
        </w:trPr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E214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Grado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>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Telemática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A03D0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20%</w:t>
            </w:r>
          </w:p>
        </w:tc>
      </w:tr>
      <w:tr w:rsidR="00863EB5" w:rsidRPr="00A35A77" w14:paraId="7D67E06E" w14:textId="77777777" w:rsidTr="00D1269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96F" w14:textId="77777777" w:rsidR="00863EB5" w:rsidRPr="00A35A77" w:rsidRDefault="00863EB5" w:rsidP="00D1269E">
            <w:pPr>
              <w:pStyle w:val="TableParagraph"/>
              <w:spacing w:before="1" w:line="276" w:lineRule="auto"/>
              <w:ind w:left="90" w:right="441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Interuniversitario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z w:val="20"/>
                <w:szCs w:val="20"/>
              </w:rPr>
              <w:t xml:space="preserve">en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Comunicación</w:t>
            </w:r>
            <w:r w:rsidRPr="00A35A77">
              <w:rPr>
                <w:rFonts w:cstheme="minorHAnsi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>Móvil</w:t>
            </w:r>
            <w:r w:rsidRPr="00A35A77">
              <w:rPr>
                <w:rFonts w:cstheme="minorHAnsi"/>
                <w:sz w:val="20"/>
                <w:szCs w:val="20"/>
              </w:rPr>
              <w:t xml:space="preserve"> y</w:t>
            </w:r>
            <w:r w:rsidRPr="00A35A7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Contenido</w:t>
            </w:r>
            <w:r w:rsidRPr="00A35A77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Digital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420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  <w:tr w:rsidR="00863EB5" w:rsidRPr="00A35A77" w14:paraId="6EEA75A6" w14:textId="77777777" w:rsidTr="00D1269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FE1" w14:textId="77777777" w:rsidR="00863EB5" w:rsidRPr="00A35A77" w:rsidRDefault="00863EB5" w:rsidP="00D1269E">
            <w:pPr>
              <w:pStyle w:val="TableParagraph"/>
              <w:spacing w:line="276" w:lineRule="auto"/>
              <w:ind w:left="90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Máster</w:t>
            </w:r>
            <w:r w:rsidRPr="00A35A77">
              <w:rPr>
                <w:rFonts w:cstheme="minorHAnsi"/>
                <w:spacing w:val="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Universitario</w:t>
            </w:r>
            <w:r w:rsidRPr="00A35A77">
              <w:rPr>
                <w:rFonts w:cstheme="minorHAnsi"/>
                <w:sz w:val="20"/>
                <w:szCs w:val="20"/>
              </w:rPr>
              <w:t xml:space="preserve"> en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Ingeniería</w:t>
            </w:r>
            <w:r w:rsidRPr="00A35A77">
              <w:rPr>
                <w:rFonts w:cstheme="minorHAnsi"/>
                <w:sz w:val="20"/>
                <w:szCs w:val="20"/>
              </w:rPr>
              <w:t xml:space="preserve"> de</w:t>
            </w:r>
            <w:r w:rsidRPr="00A35A7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A35A77">
              <w:rPr>
                <w:rFonts w:cstheme="minorHAnsi"/>
                <w:spacing w:val="-1"/>
                <w:sz w:val="20"/>
                <w:szCs w:val="20"/>
              </w:rPr>
              <w:t>Telecomunicación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E37" w14:textId="77777777" w:rsidR="00863EB5" w:rsidRPr="00A35A77" w:rsidRDefault="00863EB5" w:rsidP="00D1269E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A35A77">
              <w:rPr>
                <w:rFonts w:cstheme="minorHAnsi"/>
                <w:spacing w:val="-1"/>
                <w:sz w:val="20"/>
                <w:szCs w:val="20"/>
              </w:rPr>
              <w:t>30%</w:t>
            </w:r>
          </w:p>
        </w:tc>
      </w:tr>
    </w:tbl>
    <w:p w14:paraId="33B0610F" w14:textId="77777777" w:rsidR="00863EB5" w:rsidRDefault="00863EB5" w:rsidP="00863EB5">
      <w:pPr>
        <w:spacing w:before="5" w:line="276" w:lineRule="auto"/>
        <w:rPr>
          <w:rFonts w:eastAsia="Arial" w:cstheme="minorHAnsi"/>
          <w:b/>
          <w:bCs/>
          <w:sz w:val="20"/>
          <w:szCs w:val="20"/>
        </w:rPr>
      </w:pPr>
    </w:p>
    <w:sectPr w:rsidR="00863EB5" w:rsidSect="005A4AAA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CDB8" w14:textId="77777777" w:rsidR="00226FC7" w:rsidRDefault="00226FC7">
      <w:pPr>
        <w:spacing w:line="240" w:lineRule="auto"/>
      </w:pPr>
      <w:r>
        <w:separator/>
      </w:r>
    </w:p>
  </w:endnote>
  <w:endnote w:type="continuationSeparator" w:id="0">
    <w:p w14:paraId="35CBB25D" w14:textId="77777777" w:rsidR="00226FC7" w:rsidRDefault="00226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596" w14:textId="77777777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D1D44" w:rsidRPr="000D1D44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9A3D" w14:textId="77777777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D1D44" w:rsidRPr="000D1D44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0B3D" w14:textId="77777777" w:rsidR="00226FC7" w:rsidRDefault="00226FC7">
      <w:pPr>
        <w:spacing w:line="240" w:lineRule="auto"/>
      </w:pPr>
      <w:r>
        <w:separator/>
      </w:r>
    </w:p>
  </w:footnote>
  <w:footnote w:type="continuationSeparator" w:id="0">
    <w:p w14:paraId="2F17EEB4" w14:textId="77777777" w:rsidR="00226FC7" w:rsidRDefault="00226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ABEE" w14:textId="17283C38" w:rsidR="001F13FD" w:rsidRDefault="0065783A" w:rsidP="0065783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848" behindDoc="0" locked="0" layoutInCell="0" allowOverlap="1" wp14:anchorId="7D9AE7CA" wp14:editId="65828E2F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4656" behindDoc="1" locked="0" layoutInCell="1" allowOverlap="1" wp14:anchorId="24B99E11" wp14:editId="5C959F1A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EC92" w14:textId="0F454725" w:rsidR="00A94AF4" w:rsidRPr="00863EB5" w:rsidRDefault="00A94AF4" w:rsidP="005A4AAA">
    <w:pPr>
      <w:spacing w:line="160" w:lineRule="exact"/>
      <w:jc w:val="right"/>
      <w:rPr>
        <w:b/>
        <w:bCs/>
        <w:color w:val="0054A0"/>
        <w:sz w:val="12"/>
        <w:szCs w:val="12"/>
        <w:lang w:val="pt-PT"/>
      </w:rPr>
    </w:pPr>
  </w:p>
  <w:p w14:paraId="75EF24C8" w14:textId="4DB3B99F" w:rsidR="005A4AAA" w:rsidRPr="00863EB5" w:rsidRDefault="005A4AAA" w:rsidP="005A4AAA">
    <w:pPr>
      <w:spacing w:line="160" w:lineRule="exact"/>
      <w:jc w:val="right"/>
      <w:rPr>
        <w:color w:val="0054A0"/>
        <w:sz w:val="12"/>
        <w:szCs w:val="12"/>
        <w:lang w:val="pt-PT"/>
      </w:rPr>
    </w:pPr>
    <w:r w:rsidRPr="00863EB5">
      <w:rPr>
        <w:color w:val="0054A0"/>
        <w:sz w:val="12"/>
        <w:szCs w:val="12"/>
        <w:lang w:val="pt-PT"/>
      </w:rPr>
      <w:t>Plaza Cronista Isidoro Valverde, s/n</w:t>
    </w:r>
  </w:p>
  <w:p w14:paraId="72630583" w14:textId="77777777" w:rsidR="005A4AAA" w:rsidRPr="0087405D" w:rsidRDefault="005A4AAA" w:rsidP="00465A32">
    <w:pPr>
      <w:spacing w:line="160" w:lineRule="exact"/>
      <w:jc w:val="right"/>
      <w:rPr>
        <w:color w:val="0054A0"/>
        <w:sz w:val="12"/>
        <w:szCs w:val="12"/>
      </w:rPr>
    </w:pPr>
    <w:r w:rsidRPr="0087405D">
      <w:rPr>
        <w:color w:val="0054A0"/>
        <w:sz w:val="12"/>
        <w:szCs w:val="12"/>
      </w:rPr>
      <w:t>Edificio La Milagrosa</w:t>
    </w:r>
    <w:r w:rsidR="00465A32">
      <w:rPr>
        <w:color w:val="0054A0"/>
        <w:sz w:val="12"/>
        <w:szCs w:val="12"/>
      </w:rPr>
      <w:t xml:space="preserve">, </w:t>
    </w:r>
    <w:r w:rsidRPr="0087405D">
      <w:rPr>
        <w:color w:val="0054A0"/>
        <w:sz w:val="12"/>
        <w:szCs w:val="12"/>
      </w:rPr>
      <w:t>30202 Cartagena</w:t>
    </w:r>
  </w:p>
  <w:p w14:paraId="5BD77257" w14:textId="393CDDA4" w:rsidR="005A4AAA" w:rsidRPr="0087405D" w:rsidRDefault="00465A32" w:rsidP="005A4AAA">
    <w:pPr>
      <w:spacing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+34</w:t>
    </w:r>
    <w:r w:rsidR="005A4AAA" w:rsidRPr="0087405D">
      <w:rPr>
        <w:color w:val="0054A0"/>
        <w:sz w:val="12"/>
        <w:szCs w:val="12"/>
      </w:rPr>
      <w:t xml:space="preserve"> 968 3</w:t>
    </w:r>
    <w:r>
      <w:rPr>
        <w:color w:val="0054A0"/>
        <w:sz w:val="12"/>
        <w:szCs w:val="12"/>
      </w:rPr>
      <w:t>2</w:t>
    </w:r>
    <w:r w:rsidR="00326FC4">
      <w:rPr>
        <w:color w:val="0054A0"/>
        <w:sz w:val="12"/>
        <w:szCs w:val="12"/>
      </w:rPr>
      <w:t>X XXX</w:t>
    </w:r>
  </w:p>
  <w:p w14:paraId="734A6844" w14:textId="585C9598" w:rsidR="001F13FD" w:rsidRPr="005A4AAA" w:rsidRDefault="005A4AAA" w:rsidP="005A4AAA">
    <w:pPr>
      <w:spacing w:after="35" w:line="160" w:lineRule="exact"/>
      <w:jc w:val="right"/>
      <w:rPr>
        <w:color w:val="0054A0"/>
        <w:sz w:val="12"/>
        <w:szCs w:val="12"/>
      </w:rPr>
    </w:pPr>
    <w:r>
      <w:rPr>
        <w:color w:val="0054A0"/>
        <w:sz w:val="12"/>
        <w:szCs w:val="12"/>
      </w:rPr>
      <w:t>www.upct.es</w:t>
    </w:r>
    <w:r w:rsidR="0024768C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5F0D7E1" wp14:editId="7305963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83A">
      <w:rPr>
        <w:noProof/>
        <w:lang w:val="es-ES" w:eastAsia="es-ES"/>
      </w:rPr>
      <w:drawing>
        <wp:anchor distT="0" distB="0" distL="114300" distR="114300" simplePos="0" relativeHeight="251659264" behindDoc="0" locked="0" layoutInCell="0" allowOverlap="1" wp14:anchorId="4606059F" wp14:editId="386099CB">
          <wp:simplePos x="0" y="0"/>
          <wp:positionH relativeFrom="column">
            <wp:posOffset>-540385</wp:posOffset>
          </wp:positionH>
          <wp:positionV relativeFrom="page">
            <wp:posOffset>360045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A20"/>
    <w:multiLevelType w:val="hybridMultilevel"/>
    <w:tmpl w:val="0ECA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6D3A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404B"/>
    <w:multiLevelType w:val="hybridMultilevel"/>
    <w:tmpl w:val="86947342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C89"/>
    <w:multiLevelType w:val="hybridMultilevel"/>
    <w:tmpl w:val="52061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F0612"/>
    <w:multiLevelType w:val="hybridMultilevel"/>
    <w:tmpl w:val="AAC24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6A82"/>
    <w:multiLevelType w:val="hybridMultilevel"/>
    <w:tmpl w:val="D35AC44A"/>
    <w:lvl w:ilvl="0" w:tplc="337A56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2F77"/>
    <w:multiLevelType w:val="hybridMultilevel"/>
    <w:tmpl w:val="3C60A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4174"/>
    <w:multiLevelType w:val="hybridMultilevel"/>
    <w:tmpl w:val="842C0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51F9"/>
    <w:multiLevelType w:val="hybridMultilevel"/>
    <w:tmpl w:val="FC4A53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40D9"/>
    <w:multiLevelType w:val="hybridMultilevel"/>
    <w:tmpl w:val="289A0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3523"/>
    <w:multiLevelType w:val="hybridMultilevel"/>
    <w:tmpl w:val="177439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0F7F"/>
    <w:multiLevelType w:val="hybridMultilevel"/>
    <w:tmpl w:val="9E548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7EBB"/>
    <w:multiLevelType w:val="hybridMultilevel"/>
    <w:tmpl w:val="DF6E3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2960"/>
    <w:multiLevelType w:val="hybridMultilevel"/>
    <w:tmpl w:val="BC20C834"/>
    <w:lvl w:ilvl="0" w:tplc="3FBC8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399"/>
    <w:multiLevelType w:val="hybridMultilevel"/>
    <w:tmpl w:val="E3BC3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6C1D43"/>
    <w:multiLevelType w:val="hybridMultilevel"/>
    <w:tmpl w:val="EB06CF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242302">
    <w:abstractNumId w:val="16"/>
  </w:num>
  <w:num w:numId="2" w16cid:durableId="844826433">
    <w:abstractNumId w:val="18"/>
  </w:num>
  <w:num w:numId="3" w16cid:durableId="1340815884">
    <w:abstractNumId w:val="18"/>
  </w:num>
  <w:num w:numId="4" w16cid:durableId="49887299">
    <w:abstractNumId w:val="18"/>
  </w:num>
  <w:num w:numId="5" w16cid:durableId="1114514698">
    <w:abstractNumId w:val="18"/>
  </w:num>
  <w:num w:numId="6" w16cid:durableId="891119395">
    <w:abstractNumId w:val="18"/>
  </w:num>
  <w:num w:numId="7" w16cid:durableId="1316563827">
    <w:abstractNumId w:val="18"/>
  </w:num>
  <w:num w:numId="8" w16cid:durableId="2086801618">
    <w:abstractNumId w:val="14"/>
  </w:num>
  <w:num w:numId="9" w16cid:durableId="36441252">
    <w:abstractNumId w:val="3"/>
  </w:num>
  <w:num w:numId="10" w16cid:durableId="1241677794">
    <w:abstractNumId w:val="3"/>
  </w:num>
  <w:num w:numId="11" w16cid:durableId="1637754091">
    <w:abstractNumId w:val="3"/>
  </w:num>
  <w:num w:numId="12" w16cid:durableId="87314705">
    <w:abstractNumId w:val="3"/>
  </w:num>
  <w:num w:numId="13" w16cid:durableId="50229003">
    <w:abstractNumId w:val="18"/>
  </w:num>
  <w:num w:numId="14" w16cid:durableId="1852135526">
    <w:abstractNumId w:val="18"/>
  </w:num>
  <w:num w:numId="15" w16cid:durableId="859510431">
    <w:abstractNumId w:val="18"/>
  </w:num>
  <w:num w:numId="16" w16cid:durableId="1445465382">
    <w:abstractNumId w:val="18"/>
  </w:num>
  <w:num w:numId="17" w16cid:durableId="2034912938">
    <w:abstractNumId w:val="14"/>
  </w:num>
  <w:num w:numId="18" w16cid:durableId="1877960706">
    <w:abstractNumId w:val="14"/>
  </w:num>
  <w:num w:numId="19" w16cid:durableId="752167191">
    <w:abstractNumId w:val="3"/>
  </w:num>
  <w:num w:numId="20" w16cid:durableId="1094742457">
    <w:abstractNumId w:val="9"/>
  </w:num>
  <w:num w:numId="21" w16cid:durableId="290601585">
    <w:abstractNumId w:val="0"/>
  </w:num>
  <w:num w:numId="22" w16cid:durableId="300966146">
    <w:abstractNumId w:val="2"/>
  </w:num>
  <w:num w:numId="23" w16cid:durableId="1645768320">
    <w:abstractNumId w:val="6"/>
  </w:num>
  <w:num w:numId="24" w16cid:durableId="1430587729">
    <w:abstractNumId w:val="11"/>
  </w:num>
  <w:num w:numId="25" w16cid:durableId="589890300">
    <w:abstractNumId w:val="5"/>
  </w:num>
  <w:num w:numId="26" w16cid:durableId="2058355513">
    <w:abstractNumId w:val="13"/>
  </w:num>
  <w:num w:numId="27" w16cid:durableId="348142454">
    <w:abstractNumId w:val="1"/>
  </w:num>
  <w:num w:numId="28" w16cid:durableId="1573126910">
    <w:abstractNumId w:val="17"/>
  </w:num>
  <w:num w:numId="29" w16cid:durableId="1840347413">
    <w:abstractNumId w:val="10"/>
  </w:num>
  <w:num w:numId="30" w16cid:durableId="1591498433">
    <w:abstractNumId w:val="8"/>
  </w:num>
  <w:num w:numId="31" w16cid:durableId="620694833">
    <w:abstractNumId w:val="7"/>
  </w:num>
  <w:num w:numId="32" w16cid:durableId="1704593167">
    <w:abstractNumId w:val="15"/>
  </w:num>
  <w:num w:numId="33" w16cid:durableId="584727979">
    <w:abstractNumId w:val="4"/>
  </w:num>
  <w:num w:numId="34" w16cid:durableId="65879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3A"/>
    <w:rsid w:val="000D1D44"/>
    <w:rsid w:val="00147268"/>
    <w:rsid w:val="001974D1"/>
    <w:rsid w:val="001F13FD"/>
    <w:rsid w:val="00200BB9"/>
    <w:rsid w:val="00213A46"/>
    <w:rsid w:val="00226FC7"/>
    <w:rsid w:val="0024768C"/>
    <w:rsid w:val="002550A2"/>
    <w:rsid w:val="0028455E"/>
    <w:rsid w:val="002B5C75"/>
    <w:rsid w:val="00320C21"/>
    <w:rsid w:val="00323074"/>
    <w:rsid w:val="00326FC4"/>
    <w:rsid w:val="00382B6E"/>
    <w:rsid w:val="003A7530"/>
    <w:rsid w:val="004656A9"/>
    <w:rsid w:val="00465A32"/>
    <w:rsid w:val="005744AD"/>
    <w:rsid w:val="005A4AAA"/>
    <w:rsid w:val="005F1EDE"/>
    <w:rsid w:val="00611C86"/>
    <w:rsid w:val="0065783A"/>
    <w:rsid w:val="006C3122"/>
    <w:rsid w:val="006F7AC4"/>
    <w:rsid w:val="007539C6"/>
    <w:rsid w:val="00786D78"/>
    <w:rsid w:val="00790037"/>
    <w:rsid w:val="007B462E"/>
    <w:rsid w:val="00863EB5"/>
    <w:rsid w:val="00865497"/>
    <w:rsid w:val="0087405D"/>
    <w:rsid w:val="00954AB8"/>
    <w:rsid w:val="00977985"/>
    <w:rsid w:val="009D52D7"/>
    <w:rsid w:val="00A54D96"/>
    <w:rsid w:val="00A94AF4"/>
    <w:rsid w:val="00AA6D7A"/>
    <w:rsid w:val="00B146D7"/>
    <w:rsid w:val="00C20368"/>
    <w:rsid w:val="00C930A8"/>
    <w:rsid w:val="00C961A5"/>
    <w:rsid w:val="00CB4382"/>
    <w:rsid w:val="00CB64E5"/>
    <w:rsid w:val="00CF0865"/>
    <w:rsid w:val="00D047F5"/>
    <w:rsid w:val="00D87212"/>
    <w:rsid w:val="00DA02AB"/>
    <w:rsid w:val="00DC5228"/>
    <w:rsid w:val="00DD7186"/>
    <w:rsid w:val="00E070A8"/>
    <w:rsid w:val="00EC1A9C"/>
    <w:rsid w:val="00EC4648"/>
    <w:rsid w:val="00EF4E1B"/>
    <w:rsid w:val="00F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A5620E"/>
  <w14:defaultImageDpi w14:val="300"/>
  <w15:docId w15:val="{DD1A856D-6D46-4EFE-85CE-78AFCA7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6E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4D96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semiHidden/>
    <w:rsid w:val="00CE591F"/>
    <w:pPr>
      <w:tabs>
        <w:tab w:val="center" w:pos="4252"/>
        <w:tab w:val="right" w:pos="8504"/>
      </w:tabs>
    </w:pPr>
  </w:style>
  <w:style w:type="character" w:customStyle="1" w:styleId="Ttulo2Car">
    <w:name w:val="Título 2 Car"/>
    <w:basedOn w:val="Fuentedeprrafopredeter"/>
    <w:link w:val="Ttulo2"/>
    <w:uiPriority w:val="9"/>
    <w:rsid w:val="00A54D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rsid w:val="007B462E"/>
    <w:pPr>
      <w:spacing w:line="240" w:lineRule="auto"/>
      <w:ind w:left="567"/>
      <w:contextualSpacing/>
      <w:jc w:val="left"/>
    </w:pPr>
    <w:rPr>
      <w:rFonts w:eastAsiaTheme="minorHAnsi" w:cstheme="minorBidi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A54D9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54D96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54D96"/>
    <w:rPr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unhideWhenUsed/>
    <w:rsid w:val="00A54D9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63EB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63EB5"/>
    <w:pPr>
      <w:widowControl w:val="0"/>
      <w:spacing w:before="72" w:line="240" w:lineRule="auto"/>
      <w:ind w:left="1302"/>
      <w:jc w:val="left"/>
    </w:pPr>
    <w:rPr>
      <w:rFonts w:eastAsia="Arial" w:cstheme="minorBidi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3EB5"/>
    <w:rPr>
      <w:rFonts w:ascii="Arial" w:eastAsia="Arial" w:hAnsi="Arial" w:cstheme="minorBid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63EB5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neDrive%20-%20Universidad%20Polit&#233;cnica%20de%20Cartagena\Branding%202020\papeloficial_UPCT_EU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BCC3-2AE4-4F57-B8DE-81F1A6FF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papeloficial_UPCT_EUT.dotx</Template>
  <TotalTime>0</TotalTime>
  <Pages>2</Pages>
  <Words>516</Words>
  <Characters>3208</Characters>
  <Application>Microsoft Office Word</Application>
  <DocSecurity>0</DocSecurity>
  <Lines>168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UPCT</Company>
  <LinksUpToDate>false</LinksUpToDate>
  <CharactersWithSpaces>3608</CharactersWithSpaces>
  <SharedDoc>false</SharedDoc>
  <HLinks>
    <vt:vector size="12" baseType="variant">
      <vt:variant>
        <vt:i4>6815782</vt:i4>
      </vt:variant>
      <vt:variant>
        <vt:i4>-1</vt:i4>
      </vt:variant>
      <vt:variant>
        <vt:i4>2050</vt:i4>
      </vt:variant>
      <vt:variant>
        <vt:i4>1</vt:i4>
      </vt:variant>
      <vt:variant>
        <vt:lpwstr>Marca UPCT</vt:lpwstr>
      </vt:variant>
      <vt:variant>
        <vt:lpwstr/>
      </vt:variant>
      <vt:variant>
        <vt:i4>6815782</vt:i4>
      </vt:variant>
      <vt:variant>
        <vt:i4>-1</vt:i4>
      </vt:variant>
      <vt:variant>
        <vt:i4>2055</vt:i4>
      </vt:variant>
      <vt:variant>
        <vt:i4>1</vt:i4>
      </vt:variant>
      <vt:variant>
        <vt:lpwstr>Marca UPCT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GÓMEZ LOZANO, GINÉS</cp:lastModifiedBy>
  <cp:revision>2</cp:revision>
  <cp:lastPrinted>2009-06-25T11:35:00Z</cp:lastPrinted>
  <dcterms:created xsi:type="dcterms:W3CDTF">2025-12-17T07:40:00Z</dcterms:created>
  <dcterms:modified xsi:type="dcterms:W3CDTF">2025-12-17T07:40:00Z</dcterms:modified>
</cp:coreProperties>
</file>